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 w:rsidP="00757BCA"/>
    <w:p w:rsidR="00757BCA" w:rsidRDefault="00757BCA" w:rsidP="00757BCA"/>
    <w:p w:rsidR="00757BCA" w:rsidRDefault="00757BCA" w:rsidP="00757BCA"/>
    <w:tbl>
      <w:tblPr>
        <w:tblW w:w="1034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235"/>
        <w:gridCol w:w="1557"/>
        <w:gridCol w:w="1557"/>
      </w:tblGrid>
      <w:tr w:rsidR="00757BCA" w:rsidRPr="00757BCA" w:rsidTr="007E1616">
        <w:trPr>
          <w:trHeight w:val="530"/>
          <w:jc w:val="center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hideMark/>
          </w:tcPr>
          <w:p w:rsidR="00757BCA" w:rsidRPr="00757BCA" w:rsidRDefault="00757BCA" w:rsidP="007E1616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  <w:t>Société DOMINO - Capacité d'autofinancement de l'exercice N</w:t>
            </w:r>
            <w:r w:rsidRPr="00757BCA"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  <w:br/>
              <w:t>sans retraitement des redevances de crédit-bail</w:t>
            </w:r>
          </w:p>
        </w:tc>
      </w:tr>
      <w:tr w:rsidR="00757BCA" w:rsidRPr="00757BCA" w:rsidTr="007E1616">
        <w:trPr>
          <w:trHeight w:val="277"/>
          <w:jc w:val="center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757BCA" w:rsidRPr="00757BCA" w:rsidTr="007E1616">
        <w:trPr>
          <w:trHeight w:val="277"/>
          <w:jc w:val="center"/>
        </w:trPr>
        <w:tc>
          <w:tcPr>
            <w:tcW w:w="7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757BCA" w:rsidRPr="00757BCA" w:rsidRDefault="00757BCA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Méthode soustractive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57BCA" w:rsidRPr="00757BCA" w:rsidRDefault="00757BCA" w:rsidP="007E1616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en -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57BCA" w:rsidRPr="00757BCA" w:rsidRDefault="00757BCA" w:rsidP="007E1616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en +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Excédent ou Insuffisance Brut(e) d'Exploitation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Transferts de charges d'exploitation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Autres produits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Quote-part de produits sur opérations en commun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Produits de participation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Autres valeurs mobilières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Autres intérêts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Transferts de charges financières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Différences positives de change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Produits nets sur cessions de VMP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Produits exceptionnels sur opérations de gestion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Autres produits exceptionnels sur autres opérations en capital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77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Transferts de charges exceptionnelles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77"/>
          <w:jc w:val="center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7BCA" w:rsidRPr="00757BCA" w:rsidRDefault="00757BCA" w:rsidP="007E1616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Total des produits encaissés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Autres charges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Quote-part de produits sur opérations en commun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Intérêts et charges assimilées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Différences négatives de change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Charges nettes sur cessions de VMP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Charges exceptionnelles sur opérations de gestion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Autres charges exceptionnelles sur autres opérations en capital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Participation des salariés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77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Impôts sur les bénéfices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77"/>
          <w:jc w:val="center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7BCA" w:rsidRPr="00757BCA" w:rsidRDefault="00757BCA" w:rsidP="007E1616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Total des charges décaissées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77"/>
          <w:jc w:val="center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757BCA" w:rsidRPr="00757BCA" w:rsidRDefault="00757BCA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CAPACITE D'AUTOFINANCEMENT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77"/>
          <w:jc w:val="center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</w:p>
        </w:tc>
      </w:tr>
      <w:tr w:rsidR="00757BCA" w:rsidRPr="00757BCA" w:rsidTr="007E1616">
        <w:trPr>
          <w:trHeight w:val="277"/>
          <w:jc w:val="center"/>
        </w:trPr>
        <w:tc>
          <w:tcPr>
            <w:tcW w:w="7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57BCA" w:rsidRPr="00757BCA" w:rsidRDefault="00757BCA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Méthode additive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57BCA" w:rsidRPr="00757BCA" w:rsidRDefault="00757BCA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en -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57BCA" w:rsidRPr="00757BCA" w:rsidRDefault="00757BCA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en +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Résultat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Dotations d'exploitation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Dotations financières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Dotations exceptionnelles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77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Valeurs comptables des éléments d'actif cédés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77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57BCA" w:rsidRPr="00757BCA" w:rsidRDefault="00757BCA" w:rsidP="007E1616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Total des charges calculées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Reprises d'exploitation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Reprises financières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Reprises exceptionnelles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64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Produits des cessions d'éléments d'actif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77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Quote-part de subventions d'investissement virée au résultat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57BCA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77"/>
          <w:jc w:val="center"/>
        </w:trPr>
        <w:tc>
          <w:tcPr>
            <w:tcW w:w="7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57BCA" w:rsidRPr="00757BCA" w:rsidRDefault="00757BCA" w:rsidP="007E1616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Total des produits calculés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57BCA" w:rsidRPr="00757BCA" w:rsidTr="007E1616">
        <w:trPr>
          <w:trHeight w:val="277"/>
          <w:jc w:val="center"/>
        </w:trPr>
        <w:tc>
          <w:tcPr>
            <w:tcW w:w="7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757BCA" w:rsidRPr="00757BCA" w:rsidRDefault="00757BCA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CAPACITE D'AUTOFINANCEMENT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57BCA" w:rsidRPr="00757BCA" w:rsidRDefault="00757BCA" w:rsidP="007E1616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757BCA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</w:tr>
    </w:tbl>
    <w:p w:rsidR="00757BCA" w:rsidRDefault="00757BCA" w:rsidP="00757BCA"/>
    <w:p w:rsidR="00757BCA" w:rsidRPr="00757BCA" w:rsidRDefault="00757BCA" w:rsidP="00757BCA"/>
    <w:sectPr w:rsidR="00757BCA" w:rsidRPr="00757BCA" w:rsidSect="00757BCA">
      <w:pgSz w:w="11907" w:h="16840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57BCA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757BCA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D923AB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2010-04-20T17:52:00Z</dcterms:created>
  <dcterms:modified xsi:type="dcterms:W3CDTF">2010-04-20T17:53:00Z</dcterms:modified>
</cp:coreProperties>
</file>