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B3">
        <w:rPr>
          <w:rFonts w:ascii="Times New Roman" w:hAnsi="Times New Roman" w:cs="Times New Roman"/>
          <w:b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F6AF9" w:rsidRPr="001F6AF9" w:rsidRDefault="001F6AF9" w:rsidP="001F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9"/>
      </w:tblGrid>
      <w:tr w:rsidR="001F6AF9" w:rsidRPr="00637E5F" w:rsidTr="00F146CA">
        <w:tc>
          <w:tcPr>
            <w:tcW w:w="9779" w:type="dxa"/>
            <w:shd w:val="clear" w:color="auto" w:fill="D99594"/>
          </w:tcPr>
          <w:p w:rsidR="001F6AF9" w:rsidRPr="00567865" w:rsidRDefault="001F6AF9" w:rsidP="00F146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Informations commerciales et financières – Seconde partie</w:t>
            </w:r>
          </w:p>
        </w:tc>
      </w:tr>
      <w:tr w:rsidR="001F6AF9" w:rsidRPr="00637E5F" w:rsidTr="00F146CA">
        <w:tc>
          <w:tcPr>
            <w:tcW w:w="9779" w:type="dxa"/>
            <w:shd w:val="clear" w:color="auto" w:fill="auto"/>
          </w:tcPr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21°) Dans le bilan fin décembre N-1, l’emprunt date du 1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er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juin N-1, remboursable par amortissement constant sur 5 ans à partir de fin juin N avec  les intérêts annuels payables à terme échu au taux de 5 %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22°) Un véhicule utilitaire devrait être vendu, au mois de juin, pour un prix de 2 000 € HT à une autre entreprise. Cette cession est soumise à la TVA. L’acquéreur paiera au comptant. La valeur d’origine du matériel était de 5 000 € HT. Il est totalement amorti.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23°) Un prêt devrait être accordé à un salarié au taux de 5 % au début de janvier pour un montant de 2 000 </w:t>
            </w:r>
            <w:proofErr w:type="gramStart"/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€ .</w:t>
            </w:r>
            <w:proofErr w:type="gramEnd"/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Remboursement prévu pour fin juin avec les intérêts.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24°) Un emprunt est envisagé pour début avril N pour un montant de 50 000 €, au taux de 4 % et remboursable par annuité constante sur 8 ans.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25°) Deux investissements sont prévus au cours du premier semestre N :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  <w:p w:rsidR="001F6AF9" w:rsidRPr="00567865" w:rsidRDefault="001F6AF9" w:rsidP="002B053F">
            <w:pPr>
              <w:spacing w:before="120"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a) Acquisition et mise en service d’un matériel industriel au début du mois de mars.</w:t>
            </w:r>
          </w:p>
          <w:p w:rsidR="001F6AF9" w:rsidRPr="00567865" w:rsidRDefault="001F6AF9" w:rsidP="002B053F">
            <w:pPr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Coût d’acquisition HT : 12 000 €,</w:t>
            </w:r>
          </w:p>
          <w:p w:rsidR="001F6AF9" w:rsidRPr="00567865" w:rsidRDefault="001F6AF9" w:rsidP="00F146C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Le règlement est prévu au comptant,</w:t>
            </w:r>
          </w:p>
          <w:p w:rsidR="001F6AF9" w:rsidRPr="00567865" w:rsidRDefault="001F6AF9" w:rsidP="00F146C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Amortissement linéaire au taux de 25 %.</w:t>
            </w:r>
          </w:p>
          <w:p w:rsidR="001F6AF9" w:rsidRPr="00567865" w:rsidRDefault="001F6AF9" w:rsidP="002B053F">
            <w:pPr>
              <w:spacing w:before="120"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b) Acquisition d’un véhicule utilitaire avec mise en service au début du mois de janvier</w:t>
            </w:r>
          </w:p>
          <w:p w:rsidR="001F6AF9" w:rsidRPr="00567865" w:rsidRDefault="001F6AF9" w:rsidP="002B053F">
            <w:pPr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Coût d’acquisition HT : 30 000 €,</w:t>
            </w:r>
          </w:p>
          <w:p w:rsidR="001F6AF9" w:rsidRPr="00567865" w:rsidRDefault="001F6AF9" w:rsidP="00F146C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Le règlement est prévu au comptant,</w:t>
            </w:r>
          </w:p>
          <w:p w:rsidR="001F6AF9" w:rsidRPr="00567865" w:rsidRDefault="001F6AF9" w:rsidP="00F146C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Amortissement linéaire au taux de 20 %.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26°) Stocks prévus au 30 juin N :</w:t>
            </w:r>
          </w:p>
          <w:p w:rsidR="001F6AF9" w:rsidRPr="00567865" w:rsidRDefault="001F6AF9" w:rsidP="002B053F">
            <w:pPr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matières premières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10 000 €,</w:t>
            </w:r>
          </w:p>
          <w:p w:rsidR="001F6AF9" w:rsidRPr="00567865" w:rsidRDefault="001F6AF9" w:rsidP="00F146C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produits finis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15 000 €.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27°) Les dotations aux amortissements semestrielles des autres immobilisations corporelles doivent être décomptées au taux linéaire de 10%.</w:t>
            </w:r>
          </w:p>
          <w:p w:rsidR="001F6AF9" w:rsidRPr="00567865" w:rsidRDefault="001F6AF9" w:rsidP="002B053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28°) Les dépréciations prévues au 30 juin N :</w:t>
            </w:r>
          </w:p>
          <w:p w:rsidR="001F6AF9" w:rsidRPr="00567865" w:rsidRDefault="001F6AF9" w:rsidP="002B053F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stocks de matières premières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  2 000 €,</w:t>
            </w:r>
          </w:p>
          <w:p w:rsidR="001F6AF9" w:rsidRPr="00567865" w:rsidRDefault="001F6AF9" w:rsidP="00F146C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stocks de produits finis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  3 000 €,</w:t>
            </w:r>
          </w:p>
          <w:p w:rsidR="001F6AF9" w:rsidRPr="00567865" w:rsidRDefault="001F6AF9" w:rsidP="00F146C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créances clients </w:t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>: 15 000 €.</w:t>
            </w:r>
          </w:p>
          <w:p w:rsidR="001F6AF9" w:rsidRPr="00567865" w:rsidRDefault="001F6AF9" w:rsidP="002B05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67865">
              <w:rPr>
                <w:rFonts w:ascii="Times New Roman" w:hAnsi="Times New Roman" w:cs="Times New Roman"/>
                <w:bCs/>
                <w:sz w:val="23"/>
                <w:szCs w:val="23"/>
              </w:rPr>
              <w:t>29°) L’entreprise a reçu du Conseil Régional un avis d’octroi d’une subvention d’exploitation, non soumise à la TVA, au mois de janvier N. Montant de 15 000 € par virement bancaire.</w:t>
            </w:r>
          </w:p>
        </w:tc>
      </w:tr>
    </w:tbl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7547B6">
      <w:footerReference w:type="default" r:id="rId8"/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A5" w:rsidRDefault="00F74BA5" w:rsidP="00E96B39">
      <w:pPr>
        <w:spacing w:after="0" w:line="240" w:lineRule="auto"/>
      </w:pPr>
      <w:r>
        <w:separator/>
      </w:r>
    </w:p>
  </w:endnote>
  <w:endnote w:type="continuationSeparator" w:id="0">
    <w:p w:rsidR="00F74BA5" w:rsidRDefault="00F74B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A5" w:rsidRDefault="00F74BA5" w:rsidP="00E96B39">
      <w:pPr>
        <w:spacing w:after="0" w:line="240" w:lineRule="auto"/>
      </w:pPr>
      <w:r>
        <w:separator/>
      </w:r>
    </w:p>
  </w:footnote>
  <w:footnote w:type="continuationSeparator" w:id="0">
    <w:p w:rsidR="00F74BA5" w:rsidRDefault="00F74B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C75F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C14FF"/>
    <w:rsid w:val="004D351E"/>
    <w:rsid w:val="00512007"/>
    <w:rsid w:val="005155A2"/>
    <w:rsid w:val="00533711"/>
    <w:rsid w:val="00533F23"/>
    <w:rsid w:val="00534948"/>
    <w:rsid w:val="00553C72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1029A"/>
    <w:rsid w:val="00630C25"/>
    <w:rsid w:val="00652A37"/>
    <w:rsid w:val="00662F35"/>
    <w:rsid w:val="00674FC1"/>
    <w:rsid w:val="006A1159"/>
    <w:rsid w:val="006B019D"/>
    <w:rsid w:val="006B1985"/>
    <w:rsid w:val="006B2D4E"/>
    <w:rsid w:val="006B4758"/>
    <w:rsid w:val="006B5A86"/>
    <w:rsid w:val="006C49EA"/>
    <w:rsid w:val="006C4D77"/>
    <w:rsid w:val="006C68CE"/>
    <w:rsid w:val="006D4909"/>
    <w:rsid w:val="006D4DAA"/>
    <w:rsid w:val="0072348D"/>
    <w:rsid w:val="007318CF"/>
    <w:rsid w:val="007336DF"/>
    <w:rsid w:val="0073689A"/>
    <w:rsid w:val="00740597"/>
    <w:rsid w:val="007547B6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774C7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4BA5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8384-C284-4CD7-9579-70DDEEBB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2013-02-18T17:26:00Z</dcterms:created>
  <dcterms:modified xsi:type="dcterms:W3CDTF">2013-02-18T17:32:00Z</dcterms:modified>
</cp:coreProperties>
</file>