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B6" w:rsidRDefault="004627B6" w:rsidP="006D4909">
      <w:pPr>
        <w:pStyle w:val="Titre1"/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B46AF" w:rsidRPr="000C3E2F" w:rsidRDefault="00CB46AF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265" w:type="dxa"/>
        <w:jc w:val="center"/>
        <w:tblCellMar>
          <w:left w:w="70" w:type="dxa"/>
          <w:right w:w="70" w:type="dxa"/>
        </w:tblCellMar>
        <w:tblLook w:val="04A0"/>
      </w:tblPr>
      <w:tblGrid>
        <w:gridCol w:w="4755"/>
        <w:gridCol w:w="1442"/>
        <w:gridCol w:w="4619"/>
        <w:gridCol w:w="1449"/>
      </w:tblGrid>
      <w:tr w:rsidR="00674FC1" w:rsidRPr="00674FC1" w:rsidTr="00674FC1">
        <w:trPr>
          <w:trHeight w:val="278"/>
          <w:jc w:val="center"/>
        </w:trPr>
        <w:tc>
          <w:tcPr>
            <w:tcW w:w="122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TABLEAU DE RESULTAT PREVISIONNEL au 30/06/N</w:t>
            </w: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74FC1" w:rsidRPr="00674FC1" w:rsidRDefault="009A6D87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  <w:r w:rsidR="00674FC1"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HT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46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HT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D'EXPLOITATION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D'EXPLOITATION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de marchandises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de marchandises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 de stock de marchandises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vendue de biens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d'approvisionnements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stockée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 de stock d'approvisionnements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de services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externes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Subventions d 'exploitation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Rémunérations et commissions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sociales sur salaires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 et taxes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amortissements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Dotations aux dépréciations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Reprises de dépréciations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charges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produits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FINANCIERES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FINANCIERS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financières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financiers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 EXCEPTIONNELLES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EXCEPTIONNELS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comptable des éléments d'actif cédés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des cessions d'éléments d'actif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charges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produits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65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prévisionnel (bénéfice)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prévisionnel (Perte)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674FC1" w:rsidRPr="00674FC1" w:rsidTr="00674FC1">
        <w:trPr>
          <w:trHeight w:val="278"/>
          <w:jc w:val="center"/>
        </w:trPr>
        <w:tc>
          <w:tcPr>
            <w:tcW w:w="475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4FC1" w:rsidRPr="00674FC1" w:rsidRDefault="00674FC1" w:rsidP="0067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B46AF" w:rsidRDefault="00CB46AF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4CE" w:rsidRDefault="00B314CE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4CE" w:rsidRDefault="00B314CE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4CE" w:rsidRDefault="00B314CE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99" w:rsidRDefault="00316F99" w:rsidP="00E96B39">
      <w:pPr>
        <w:spacing w:after="0" w:line="240" w:lineRule="auto"/>
      </w:pPr>
      <w:r>
        <w:separator/>
      </w:r>
    </w:p>
  </w:endnote>
  <w:endnote w:type="continuationSeparator" w:id="0">
    <w:p w:rsidR="00316F99" w:rsidRDefault="00316F9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99" w:rsidRDefault="00316F99" w:rsidP="00E96B39">
      <w:pPr>
        <w:spacing w:after="0" w:line="240" w:lineRule="auto"/>
      </w:pPr>
      <w:r>
        <w:separator/>
      </w:r>
    </w:p>
  </w:footnote>
  <w:footnote w:type="continuationSeparator" w:id="0">
    <w:p w:rsidR="00316F99" w:rsidRDefault="00316F9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724EF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64841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16F99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74FC1"/>
    <w:rsid w:val="006A1159"/>
    <w:rsid w:val="006B019D"/>
    <w:rsid w:val="006B1985"/>
    <w:rsid w:val="006B4758"/>
    <w:rsid w:val="006B5A86"/>
    <w:rsid w:val="006C074E"/>
    <w:rsid w:val="006C49EA"/>
    <w:rsid w:val="006C4D77"/>
    <w:rsid w:val="006C68CE"/>
    <w:rsid w:val="006D4909"/>
    <w:rsid w:val="006D4DAA"/>
    <w:rsid w:val="006E0291"/>
    <w:rsid w:val="0072348D"/>
    <w:rsid w:val="007318CF"/>
    <w:rsid w:val="007364B0"/>
    <w:rsid w:val="0073689A"/>
    <w:rsid w:val="00740597"/>
    <w:rsid w:val="00755C09"/>
    <w:rsid w:val="00772C15"/>
    <w:rsid w:val="007B05FC"/>
    <w:rsid w:val="007B59C8"/>
    <w:rsid w:val="007C71A6"/>
    <w:rsid w:val="007E1AF2"/>
    <w:rsid w:val="007E23C3"/>
    <w:rsid w:val="007F74FB"/>
    <w:rsid w:val="00804662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4052A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5DD4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2CB8"/>
    <w:rsid w:val="00D75593"/>
    <w:rsid w:val="00D80078"/>
    <w:rsid w:val="00D90CF7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7E5E-F436-4C11-81B4-C95AC4F8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2013-02-18T17:29:00Z</dcterms:modified>
</cp:coreProperties>
</file>