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7F0D7F" w:rsidRDefault="007F0D7F"/>
    <w:p w:rsidR="007F0D7F" w:rsidRDefault="007F0D7F"/>
    <w:p w:rsidR="007F0D7F" w:rsidRDefault="007F0D7F"/>
    <w:p w:rsidR="007F0D7F" w:rsidRDefault="007F0D7F"/>
    <w:p w:rsidR="007F0D7F" w:rsidRDefault="007F0D7F"/>
    <w:tbl>
      <w:tblPr>
        <w:tblW w:w="15428" w:type="dxa"/>
        <w:jc w:val="center"/>
        <w:tblCellMar>
          <w:left w:w="70" w:type="dxa"/>
          <w:right w:w="70" w:type="dxa"/>
        </w:tblCellMar>
        <w:tblLook w:val="04A0"/>
      </w:tblPr>
      <w:tblGrid>
        <w:gridCol w:w="6141"/>
        <w:gridCol w:w="1512"/>
        <w:gridCol w:w="6262"/>
        <w:gridCol w:w="1513"/>
      </w:tblGrid>
      <w:tr w:rsidR="007F0D7F" w:rsidRPr="007F0D7F" w:rsidTr="007F0D7F">
        <w:trPr>
          <w:trHeight w:val="315"/>
          <w:jc w:val="center"/>
        </w:trPr>
        <w:tc>
          <w:tcPr>
            <w:tcW w:w="154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7F0D7F" w:rsidRPr="007F0D7F" w:rsidRDefault="007F0D7F" w:rsidP="007F0D7F">
            <w:pPr>
              <w:jc w:val="center"/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</w:pPr>
            <w:r w:rsidRPr="007F0D7F"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  <w:t>SA ORS - Tableau de financement (Partie I)</w:t>
            </w:r>
          </w:p>
        </w:tc>
      </w:tr>
      <w:tr w:rsidR="007F0D7F" w:rsidRPr="007F0D7F" w:rsidTr="007F0D7F">
        <w:trPr>
          <w:trHeight w:val="315"/>
          <w:jc w:val="center"/>
        </w:trPr>
        <w:tc>
          <w:tcPr>
            <w:tcW w:w="6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7F0D7F" w:rsidRPr="007F0D7F" w:rsidRDefault="007F0D7F" w:rsidP="007F0D7F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F0D7F">
              <w:rPr>
                <w:rFonts w:eastAsia="Times New Roman"/>
                <w:b/>
                <w:bCs/>
                <w:szCs w:val="24"/>
                <w:lang w:eastAsia="fr-FR"/>
              </w:rPr>
              <w:t>EMPLOIS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7F0D7F" w:rsidRPr="007F0D7F" w:rsidRDefault="007F0D7F" w:rsidP="007F0D7F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F0D7F">
              <w:rPr>
                <w:rFonts w:eastAsia="Times New Roman"/>
                <w:b/>
                <w:bCs/>
                <w:szCs w:val="24"/>
                <w:lang w:eastAsia="fr-FR"/>
              </w:rPr>
              <w:t>Montants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7F0D7F" w:rsidRPr="007F0D7F" w:rsidRDefault="007F0D7F" w:rsidP="007F0D7F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F0D7F">
              <w:rPr>
                <w:rFonts w:eastAsia="Times New Roman"/>
                <w:b/>
                <w:bCs/>
                <w:szCs w:val="24"/>
                <w:lang w:eastAsia="fr-FR"/>
              </w:rPr>
              <w:t>RESSOURCES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7F0D7F" w:rsidRPr="007F0D7F" w:rsidRDefault="007F0D7F" w:rsidP="007F0D7F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F0D7F">
              <w:rPr>
                <w:rFonts w:eastAsia="Times New Roman"/>
                <w:b/>
                <w:bCs/>
                <w:szCs w:val="24"/>
                <w:lang w:eastAsia="fr-FR"/>
              </w:rPr>
              <w:t>Montants</w:t>
            </w:r>
          </w:p>
        </w:tc>
      </w:tr>
      <w:tr w:rsidR="007F0D7F" w:rsidRPr="007F0D7F" w:rsidTr="007F0D7F">
        <w:trPr>
          <w:trHeight w:val="190"/>
          <w:jc w:val="center"/>
        </w:trPr>
        <w:tc>
          <w:tcPr>
            <w:tcW w:w="6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F0D7F" w:rsidRPr="007F0D7F" w:rsidTr="007F0D7F">
        <w:trPr>
          <w:trHeight w:val="302"/>
          <w:jc w:val="center"/>
        </w:trPr>
        <w:tc>
          <w:tcPr>
            <w:tcW w:w="6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>Distributions mises en paiement au cours de l'exercice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>Capacité d'autofinancement de l'exercice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7F0D7F" w:rsidRPr="007F0D7F" w:rsidTr="007F0D7F">
        <w:trPr>
          <w:trHeight w:val="190"/>
          <w:jc w:val="center"/>
        </w:trPr>
        <w:tc>
          <w:tcPr>
            <w:tcW w:w="6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7F0D7F" w:rsidRPr="007F0D7F" w:rsidTr="007F0D7F">
        <w:trPr>
          <w:trHeight w:val="302"/>
          <w:jc w:val="center"/>
        </w:trPr>
        <w:tc>
          <w:tcPr>
            <w:tcW w:w="6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>Acquisitions d'éléments de l'actif immobilisé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>Cessions ou réductions d'éléments de l'actif immobilisé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7F0D7F" w:rsidRPr="007F0D7F" w:rsidTr="007F0D7F">
        <w:trPr>
          <w:trHeight w:val="302"/>
          <w:jc w:val="center"/>
        </w:trPr>
        <w:tc>
          <w:tcPr>
            <w:tcW w:w="6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>Immobilisations incorporelles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>Cessions d'immobilisations 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7F0D7F" w:rsidRPr="007F0D7F" w:rsidTr="007F0D7F">
        <w:trPr>
          <w:trHeight w:val="302"/>
          <w:jc w:val="center"/>
        </w:trPr>
        <w:tc>
          <w:tcPr>
            <w:tcW w:w="6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>Immobilisations corporelles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 xml:space="preserve"> - incorporelles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7F0D7F" w:rsidRPr="007F0D7F" w:rsidTr="007F0D7F">
        <w:trPr>
          <w:trHeight w:val="302"/>
          <w:jc w:val="center"/>
        </w:trPr>
        <w:tc>
          <w:tcPr>
            <w:tcW w:w="6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>Immobilisations financières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 xml:space="preserve"> - corporelles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7F0D7F" w:rsidRPr="007F0D7F" w:rsidTr="007F0D7F">
        <w:trPr>
          <w:trHeight w:val="190"/>
          <w:jc w:val="center"/>
        </w:trPr>
        <w:tc>
          <w:tcPr>
            <w:tcW w:w="6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7F0D7F" w:rsidRPr="007F0D7F" w:rsidTr="007F0D7F">
        <w:trPr>
          <w:trHeight w:val="302"/>
          <w:jc w:val="center"/>
        </w:trPr>
        <w:tc>
          <w:tcPr>
            <w:tcW w:w="6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>Cessions ou réductions d'immobilisations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7F0D7F" w:rsidRPr="007F0D7F" w:rsidTr="007F0D7F">
        <w:trPr>
          <w:trHeight w:val="302"/>
          <w:jc w:val="center"/>
        </w:trPr>
        <w:tc>
          <w:tcPr>
            <w:tcW w:w="6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>Charges à répartir sur plusieurs exercices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>financières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7F0D7F" w:rsidRPr="007F0D7F" w:rsidTr="007F0D7F">
        <w:trPr>
          <w:trHeight w:val="190"/>
          <w:jc w:val="center"/>
        </w:trPr>
        <w:tc>
          <w:tcPr>
            <w:tcW w:w="6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7F0D7F" w:rsidRPr="007F0D7F" w:rsidTr="007F0D7F">
        <w:trPr>
          <w:trHeight w:val="302"/>
          <w:jc w:val="center"/>
        </w:trPr>
        <w:tc>
          <w:tcPr>
            <w:tcW w:w="6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>Réductions des capitaux propres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>Augmentation des capitaux propres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7F0D7F" w:rsidRPr="007F0D7F" w:rsidTr="007F0D7F">
        <w:trPr>
          <w:trHeight w:val="302"/>
          <w:jc w:val="center"/>
        </w:trPr>
        <w:tc>
          <w:tcPr>
            <w:tcW w:w="6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>Augmentation de capital ou apports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7F0D7F" w:rsidRPr="007F0D7F" w:rsidTr="007F0D7F">
        <w:trPr>
          <w:trHeight w:val="302"/>
          <w:jc w:val="center"/>
        </w:trPr>
        <w:tc>
          <w:tcPr>
            <w:tcW w:w="6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>Augmentation des autres capitaux propres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7F0D7F" w:rsidRPr="007F0D7F" w:rsidTr="007F0D7F">
        <w:trPr>
          <w:trHeight w:val="190"/>
          <w:jc w:val="center"/>
        </w:trPr>
        <w:tc>
          <w:tcPr>
            <w:tcW w:w="6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7F0D7F" w:rsidRPr="007F0D7F" w:rsidTr="007F0D7F">
        <w:trPr>
          <w:trHeight w:val="302"/>
          <w:jc w:val="center"/>
        </w:trPr>
        <w:tc>
          <w:tcPr>
            <w:tcW w:w="6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>Remboursements des dettes financières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>Augmentation des dettes financières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7F0D7F" w:rsidRPr="007F0D7F" w:rsidTr="007F0D7F">
        <w:trPr>
          <w:trHeight w:val="190"/>
          <w:jc w:val="center"/>
        </w:trPr>
        <w:tc>
          <w:tcPr>
            <w:tcW w:w="6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F0D7F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7F0D7F" w:rsidRPr="007F0D7F" w:rsidTr="007F0D7F">
        <w:trPr>
          <w:trHeight w:val="315"/>
          <w:jc w:val="center"/>
        </w:trPr>
        <w:tc>
          <w:tcPr>
            <w:tcW w:w="6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7F0D7F" w:rsidRPr="007F0D7F" w:rsidRDefault="007F0D7F" w:rsidP="007F0D7F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F0D7F">
              <w:rPr>
                <w:rFonts w:eastAsia="Times New Roman"/>
                <w:b/>
                <w:bCs/>
                <w:szCs w:val="24"/>
                <w:lang w:eastAsia="fr-FR"/>
              </w:rPr>
              <w:t>Total des emplois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7F0D7F" w:rsidRPr="007F0D7F" w:rsidRDefault="007F0D7F" w:rsidP="007F0D7F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F0D7F">
              <w:rPr>
                <w:rFonts w:eastAsia="Times New Roman"/>
                <w:b/>
                <w:bCs/>
                <w:szCs w:val="24"/>
                <w:lang w:eastAsia="fr-FR"/>
              </w:rPr>
              <w:t>Total des ressources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7F0D7F" w:rsidRPr="007F0D7F" w:rsidTr="007F0D7F">
        <w:trPr>
          <w:trHeight w:val="617"/>
          <w:jc w:val="center"/>
        </w:trPr>
        <w:tc>
          <w:tcPr>
            <w:tcW w:w="6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</w:pPr>
            <w:r w:rsidRPr="007F0D7F"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  <w:t>Variation du fonds de roulement net global (ressource nette)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D7F" w:rsidRPr="007F0D7F" w:rsidRDefault="007F0D7F" w:rsidP="007F0D7F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D7F" w:rsidRPr="007F0D7F" w:rsidRDefault="007F0D7F" w:rsidP="007F0D7F">
            <w:pPr>
              <w:jc w:val="left"/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</w:pPr>
            <w:r w:rsidRPr="007F0D7F"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  <w:t>Variation du fonds de roulement net global (emploi net)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7F0D7F" w:rsidRPr="007F0D7F" w:rsidRDefault="007F0D7F" w:rsidP="007F0D7F">
            <w:pPr>
              <w:jc w:val="righ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</w:p>
        </w:tc>
      </w:tr>
      <w:tr w:rsidR="007F0D7F" w:rsidRPr="007F0D7F" w:rsidTr="007F0D7F">
        <w:trPr>
          <w:trHeight w:val="315"/>
          <w:jc w:val="center"/>
        </w:trPr>
        <w:tc>
          <w:tcPr>
            <w:tcW w:w="6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7F0D7F" w:rsidRPr="007F0D7F" w:rsidRDefault="007F0D7F" w:rsidP="007F0D7F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F0D7F">
              <w:rPr>
                <w:rFonts w:eastAsia="Times New Roman"/>
                <w:b/>
                <w:bCs/>
                <w:szCs w:val="24"/>
                <w:lang w:eastAsia="fr-FR"/>
              </w:rPr>
              <w:t>TOTAL GENERAL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7F0D7F" w:rsidRPr="007F0D7F" w:rsidRDefault="007F0D7F" w:rsidP="007F0D7F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F0D7F">
              <w:rPr>
                <w:rFonts w:eastAsia="Times New Roman"/>
                <w:b/>
                <w:bCs/>
                <w:szCs w:val="24"/>
                <w:lang w:eastAsia="fr-FR"/>
              </w:rPr>
              <w:t>TOTAL GENERAL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</w:tbl>
    <w:p w:rsidR="007F0D7F" w:rsidRDefault="007F0D7F"/>
    <w:sectPr w:rsidR="007F0D7F" w:rsidSect="007F0D7F">
      <w:pgSz w:w="16840" w:h="11907" w:orient="landscape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F0D7F"/>
    <w:rsid w:val="000A02BC"/>
    <w:rsid w:val="00157E85"/>
    <w:rsid w:val="00170809"/>
    <w:rsid w:val="001839AB"/>
    <w:rsid w:val="00207DBA"/>
    <w:rsid w:val="00272EB8"/>
    <w:rsid w:val="003C1285"/>
    <w:rsid w:val="00502490"/>
    <w:rsid w:val="00547D11"/>
    <w:rsid w:val="0055462A"/>
    <w:rsid w:val="005827A2"/>
    <w:rsid w:val="005D7BA3"/>
    <w:rsid w:val="007F0D7F"/>
    <w:rsid w:val="008048B5"/>
    <w:rsid w:val="00877B1E"/>
    <w:rsid w:val="008F062A"/>
    <w:rsid w:val="009A4FDC"/>
    <w:rsid w:val="009C7065"/>
    <w:rsid w:val="009D74FF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2</cp:revision>
  <dcterms:created xsi:type="dcterms:W3CDTF">2010-04-13T19:08:00Z</dcterms:created>
  <dcterms:modified xsi:type="dcterms:W3CDTF">2010-04-13T19:11:00Z</dcterms:modified>
</cp:coreProperties>
</file>