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jc w:val="center"/>
        <w:tblCellMar>
          <w:left w:w="70" w:type="dxa"/>
          <w:right w:w="70" w:type="dxa"/>
        </w:tblCellMar>
        <w:tblLook w:val="04A0"/>
      </w:tblPr>
      <w:tblGrid>
        <w:gridCol w:w="8122"/>
        <w:gridCol w:w="1249"/>
        <w:gridCol w:w="1276"/>
      </w:tblGrid>
      <w:tr w:rsidR="00B160E3" w:rsidRPr="00B160E3" w:rsidTr="001168D8">
        <w:trPr>
          <w:trHeight w:val="330"/>
          <w:jc w:val="center"/>
        </w:trPr>
        <w:tc>
          <w:tcPr>
            <w:tcW w:w="106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B160E3" w:rsidRPr="00B160E3" w:rsidRDefault="00B160E3" w:rsidP="00B160E3">
            <w:pPr>
              <w:jc w:val="center"/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</w:pPr>
            <w:r w:rsidRPr="00B160E3"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  <w:t>Entreprise LOUVOIS - Capacité d'Autofinancement de l'exercice</w:t>
            </w:r>
          </w:p>
        </w:tc>
      </w:tr>
      <w:tr w:rsidR="00B160E3" w:rsidRPr="00B160E3" w:rsidTr="001168D8">
        <w:trPr>
          <w:trHeight w:val="330"/>
          <w:jc w:val="center"/>
        </w:trPr>
        <w:tc>
          <w:tcPr>
            <w:tcW w:w="8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center"/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center"/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center"/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</w:pPr>
          </w:p>
        </w:tc>
      </w:tr>
      <w:tr w:rsidR="00B160E3" w:rsidRPr="00B160E3" w:rsidTr="001168D8">
        <w:trPr>
          <w:trHeight w:val="330"/>
          <w:jc w:val="center"/>
        </w:trPr>
        <w:tc>
          <w:tcPr>
            <w:tcW w:w="8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B160E3" w:rsidRPr="00B160E3" w:rsidRDefault="00B160E3" w:rsidP="00B160E3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160E3">
              <w:rPr>
                <w:rFonts w:eastAsia="Times New Roman"/>
                <w:b/>
                <w:bCs/>
                <w:szCs w:val="24"/>
                <w:lang w:eastAsia="fr-FR"/>
              </w:rPr>
              <w:t xml:space="preserve"> Méthode soustractive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B160E3" w:rsidRPr="00B160E3" w:rsidRDefault="00B160E3" w:rsidP="00B160E3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160E3">
              <w:rPr>
                <w:rFonts w:eastAsia="Times New Roman"/>
                <w:b/>
                <w:bCs/>
                <w:szCs w:val="24"/>
                <w:lang w:eastAsia="fr-FR"/>
              </w:rPr>
              <w:t>en 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B160E3" w:rsidRPr="00B160E3" w:rsidRDefault="00B160E3" w:rsidP="00B160E3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160E3">
              <w:rPr>
                <w:rFonts w:eastAsia="Times New Roman"/>
                <w:b/>
                <w:bCs/>
                <w:szCs w:val="24"/>
                <w:lang w:eastAsia="fr-FR"/>
              </w:rPr>
              <w:t>en +</w:t>
            </w:r>
          </w:p>
        </w:tc>
      </w:tr>
      <w:tr w:rsidR="00B160E3" w:rsidRPr="00B160E3" w:rsidTr="001168D8">
        <w:trPr>
          <w:trHeight w:val="315"/>
          <w:jc w:val="center"/>
        </w:trPr>
        <w:tc>
          <w:tcPr>
            <w:tcW w:w="8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160E3">
              <w:rPr>
                <w:rFonts w:eastAsia="Times New Roman"/>
                <w:b/>
                <w:bCs/>
                <w:szCs w:val="24"/>
                <w:lang w:eastAsia="fr-FR"/>
              </w:rPr>
              <w:t>Excédent (ou insuffisance) brut(e) d'exploitation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B160E3" w:rsidRPr="00B160E3" w:rsidTr="001168D8">
        <w:trPr>
          <w:trHeight w:val="315"/>
          <w:jc w:val="center"/>
        </w:trPr>
        <w:tc>
          <w:tcPr>
            <w:tcW w:w="8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Transferts de charges d'exploitation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B160E3" w:rsidRPr="00B160E3" w:rsidTr="001168D8">
        <w:trPr>
          <w:trHeight w:val="315"/>
          <w:jc w:val="center"/>
        </w:trPr>
        <w:tc>
          <w:tcPr>
            <w:tcW w:w="8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Autres produits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B160E3" w:rsidRPr="00B160E3" w:rsidTr="001168D8">
        <w:trPr>
          <w:trHeight w:val="315"/>
          <w:jc w:val="center"/>
        </w:trPr>
        <w:tc>
          <w:tcPr>
            <w:tcW w:w="8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Quotes-parts de produits sur opérations en commun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B160E3" w:rsidRPr="00B160E3" w:rsidTr="001168D8">
        <w:trPr>
          <w:trHeight w:val="315"/>
          <w:jc w:val="center"/>
        </w:trPr>
        <w:tc>
          <w:tcPr>
            <w:tcW w:w="8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Produits de participations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B160E3" w:rsidRPr="00B160E3" w:rsidTr="001168D8">
        <w:trPr>
          <w:trHeight w:val="315"/>
          <w:jc w:val="center"/>
        </w:trPr>
        <w:tc>
          <w:tcPr>
            <w:tcW w:w="8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Autres valeurs mobilières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B160E3" w:rsidRPr="00B160E3" w:rsidTr="001168D8">
        <w:trPr>
          <w:trHeight w:val="315"/>
          <w:jc w:val="center"/>
        </w:trPr>
        <w:tc>
          <w:tcPr>
            <w:tcW w:w="8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Autres intérêts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B160E3" w:rsidRPr="00B160E3" w:rsidTr="001168D8">
        <w:trPr>
          <w:trHeight w:val="315"/>
          <w:jc w:val="center"/>
        </w:trPr>
        <w:tc>
          <w:tcPr>
            <w:tcW w:w="8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Transferts de charges financières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B160E3" w:rsidRPr="00B160E3" w:rsidTr="001168D8">
        <w:trPr>
          <w:trHeight w:val="315"/>
          <w:jc w:val="center"/>
        </w:trPr>
        <w:tc>
          <w:tcPr>
            <w:tcW w:w="8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Différences positives de change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B160E3" w:rsidRPr="00B160E3" w:rsidTr="001168D8">
        <w:trPr>
          <w:trHeight w:val="315"/>
          <w:jc w:val="center"/>
        </w:trPr>
        <w:tc>
          <w:tcPr>
            <w:tcW w:w="8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Produits nets sur cessions de VMP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B160E3" w:rsidRPr="00B160E3" w:rsidTr="001168D8">
        <w:trPr>
          <w:trHeight w:val="315"/>
          <w:jc w:val="center"/>
        </w:trPr>
        <w:tc>
          <w:tcPr>
            <w:tcW w:w="8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Produits exceptionnels sur opérations de gestion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B160E3" w:rsidRPr="00B160E3" w:rsidTr="001168D8">
        <w:trPr>
          <w:trHeight w:val="315"/>
          <w:jc w:val="center"/>
        </w:trPr>
        <w:tc>
          <w:tcPr>
            <w:tcW w:w="8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Autres produits exceptionnels sur autres opérations en capital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B160E3" w:rsidRPr="00B160E3" w:rsidTr="001168D8">
        <w:trPr>
          <w:trHeight w:val="330"/>
          <w:jc w:val="center"/>
        </w:trPr>
        <w:tc>
          <w:tcPr>
            <w:tcW w:w="81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Transferts de charges exceptionnels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B160E3" w:rsidRPr="00B160E3" w:rsidTr="001168D8">
        <w:trPr>
          <w:trHeight w:val="330"/>
          <w:jc w:val="center"/>
        </w:trPr>
        <w:tc>
          <w:tcPr>
            <w:tcW w:w="8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B160E3" w:rsidRPr="00B160E3" w:rsidRDefault="00B160E3" w:rsidP="00B160E3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160E3">
              <w:rPr>
                <w:rFonts w:eastAsia="Times New Roman"/>
                <w:b/>
                <w:bCs/>
                <w:szCs w:val="24"/>
                <w:lang w:eastAsia="fr-FR"/>
              </w:rPr>
              <w:t>Total des produits encaissés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160E3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160E3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B160E3" w:rsidRPr="00B160E3" w:rsidTr="001168D8">
        <w:trPr>
          <w:trHeight w:val="315"/>
          <w:jc w:val="center"/>
        </w:trPr>
        <w:tc>
          <w:tcPr>
            <w:tcW w:w="8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Autres charges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B160E3" w:rsidRPr="00B160E3" w:rsidTr="001168D8">
        <w:trPr>
          <w:trHeight w:val="315"/>
          <w:jc w:val="center"/>
        </w:trPr>
        <w:tc>
          <w:tcPr>
            <w:tcW w:w="8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Quoteparts de produits sur opérations en commun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B160E3" w:rsidRPr="00B160E3" w:rsidTr="001168D8">
        <w:trPr>
          <w:trHeight w:val="315"/>
          <w:jc w:val="center"/>
        </w:trPr>
        <w:tc>
          <w:tcPr>
            <w:tcW w:w="8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>
              <w:rPr>
                <w:rFonts w:eastAsia="Times New Roman"/>
                <w:szCs w:val="24"/>
                <w:lang w:eastAsia="fr-FR"/>
              </w:rPr>
              <w:t>Intérêts et charges assimilé</w:t>
            </w:r>
            <w:r w:rsidRPr="00B160E3">
              <w:rPr>
                <w:rFonts w:eastAsia="Times New Roman"/>
                <w:szCs w:val="24"/>
                <w:lang w:eastAsia="fr-FR"/>
              </w:rPr>
              <w:t>es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B160E3" w:rsidRPr="00B160E3" w:rsidTr="001168D8">
        <w:trPr>
          <w:trHeight w:val="315"/>
          <w:jc w:val="center"/>
        </w:trPr>
        <w:tc>
          <w:tcPr>
            <w:tcW w:w="8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Différences négatives de change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B160E3" w:rsidRPr="00B160E3" w:rsidTr="001168D8">
        <w:trPr>
          <w:trHeight w:val="315"/>
          <w:jc w:val="center"/>
        </w:trPr>
        <w:tc>
          <w:tcPr>
            <w:tcW w:w="8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Charges nettes sur cessions de VMP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B160E3" w:rsidRPr="00B160E3" w:rsidTr="001168D8">
        <w:trPr>
          <w:trHeight w:val="315"/>
          <w:jc w:val="center"/>
        </w:trPr>
        <w:tc>
          <w:tcPr>
            <w:tcW w:w="8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Charges exceptionnelles sur opérations de gestion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B160E3" w:rsidRPr="00B160E3" w:rsidTr="001168D8">
        <w:trPr>
          <w:trHeight w:val="315"/>
          <w:jc w:val="center"/>
        </w:trPr>
        <w:tc>
          <w:tcPr>
            <w:tcW w:w="8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Autres charges exceptionnelles sur autres opérations en capital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B160E3" w:rsidRPr="00B160E3" w:rsidTr="001168D8">
        <w:trPr>
          <w:trHeight w:val="315"/>
          <w:jc w:val="center"/>
        </w:trPr>
        <w:tc>
          <w:tcPr>
            <w:tcW w:w="8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Participation des salariés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B160E3" w:rsidRPr="00B160E3" w:rsidTr="001168D8">
        <w:trPr>
          <w:trHeight w:val="330"/>
          <w:jc w:val="center"/>
        </w:trPr>
        <w:tc>
          <w:tcPr>
            <w:tcW w:w="8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Impôts sur les bénéfices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B160E3" w:rsidRPr="00B160E3" w:rsidTr="001168D8">
        <w:trPr>
          <w:trHeight w:val="330"/>
          <w:jc w:val="center"/>
        </w:trPr>
        <w:tc>
          <w:tcPr>
            <w:tcW w:w="8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160E3" w:rsidRPr="00B160E3" w:rsidRDefault="00B160E3" w:rsidP="00B160E3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160E3">
              <w:rPr>
                <w:rFonts w:eastAsia="Times New Roman"/>
                <w:b/>
                <w:bCs/>
                <w:szCs w:val="24"/>
                <w:lang w:eastAsia="fr-FR"/>
              </w:rPr>
              <w:t>Total des charges décaissées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160E3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160E3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B160E3" w:rsidRPr="00B160E3" w:rsidTr="001168D8">
        <w:trPr>
          <w:trHeight w:val="330"/>
          <w:jc w:val="center"/>
        </w:trPr>
        <w:tc>
          <w:tcPr>
            <w:tcW w:w="8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B160E3" w:rsidRPr="00B160E3" w:rsidRDefault="00B160E3" w:rsidP="00B160E3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160E3">
              <w:rPr>
                <w:rFonts w:eastAsia="Times New Roman"/>
                <w:b/>
                <w:bCs/>
                <w:szCs w:val="24"/>
                <w:lang w:eastAsia="fr-FR"/>
              </w:rPr>
              <w:t>CAPACITE D'AUTOFINANCEMENT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160E3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</w:pPr>
            <w:r w:rsidRPr="00B160E3"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  <w:t> </w:t>
            </w:r>
          </w:p>
        </w:tc>
      </w:tr>
      <w:tr w:rsidR="00B160E3" w:rsidRPr="00B160E3" w:rsidTr="001168D8">
        <w:trPr>
          <w:trHeight w:val="330"/>
          <w:jc w:val="center"/>
        </w:trPr>
        <w:tc>
          <w:tcPr>
            <w:tcW w:w="8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B160E3" w:rsidRPr="00B160E3" w:rsidTr="001168D8">
        <w:trPr>
          <w:trHeight w:val="330"/>
          <w:jc w:val="center"/>
        </w:trPr>
        <w:tc>
          <w:tcPr>
            <w:tcW w:w="8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B160E3" w:rsidRPr="00B160E3" w:rsidRDefault="00B160E3" w:rsidP="00B160E3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160E3">
              <w:rPr>
                <w:rFonts w:eastAsia="Times New Roman"/>
                <w:b/>
                <w:bCs/>
                <w:szCs w:val="24"/>
                <w:lang w:eastAsia="fr-FR"/>
              </w:rPr>
              <w:t>Méthode additive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B160E3" w:rsidRPr="00B160E3" w:rsidRDefault="00B160E3" w:rsidP="00B160E3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160E3">
              <w:rPr>
                <w:rFonts w:eastAsia="Times New Roman"/>
                <w:b/>
                <w:bCs/>
                <w:szCs w:val="24"/>
                <w:lang w:eastAsia="fr-FR"/>
              </w:rPr>
              <w:t>en 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B160E3" w:rsidRPr="00B160E3" w:rsidRDefault="00B160E3" w:rsidP="00B160E3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160E3">
              <w:rPr>
                <w:rFonts w:eastAsia="Times New Roman"/>
                <w:b/>
                <w:bCs/>
                <w:szCs w:val="24"/>
                <w:lang w:eastAsia="fr-FR"/>
              </w:rPr>
              <w:t>en +</w:t>
            </w:r>
          </w:p>
        </w:tc>
      </w:tr>
      <w:tr w:rsidR="00B160E3" w:rsidRPr="00B160E3" w:rsidTr="001168D8">
        <w:trPr>
          <w:trHeight w:val="315"/>
          <w:jc w:val="center"/>
        </w:trPr>
        <w:tc>
          <w:tcPr>
            <w:tcW w:w="8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160E3">
              <w:rPr>
                <w:rFonts w:eastAsia="Times New Roman"/>
                <w:b/>
                <w:bCs/>
                <w:szCs w:val="24"/>
                <w:lang w:eastAsia="fr-FR"/>
              </w:rPr>
              <w:t>Résultat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B160E3" w:rsidRPr="00B160E3" w:rsidTr="001168D8">
        <w:trPr>
          <w:trHeight w:val="315"/>
          <w:jc w:val="center"/>
        </w:trPr>
        <w:tc>
          <w:tcPr>
            <w:tcW w:w="8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Dotations d'exploitation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B160E3" w:rsidRPr="00B160E3" w:rsidTr="001168D8">
        <w:trPr>
          <w:trHeight w:val="315"/>
          <w:jc w:val="center"/>
        </w:trPr>
        <w:tc>
          <w:tcPr>
            <w:tcW w:w="8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Dotations financières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B160E3" w:rsidRPr="00B160E3" w:rsidTr="001168D8">
        <w:trPr>
          <w:trHeight w:val="315"/>
          <w:jc w:val="center"/>
        </w:trPr>
        <w:tc>
          <w:tcPr>
            <w:tcW w:w="8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Dotations exceptionnelles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B160E3" w:rsidRPr="00B160E3" w:rsidTr="001168D8">
        <w:trPr>
          <w:trHeight w:val="330"/>
          <w:jc w:val="center"/>
        </w:trPr>
        <w:tc>
          <w:tcPr>
            <w:tcW w:w="81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Valeurs comptables des éléments d'actif cédés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B160E3" w:rsidRPr="00B160E3" w:rsidTr="001168D8">
        <w:trPr>
          <w:trHeight w:val="330"/>
          <w:jc w:val="center"/>
        </w:trPr>
        <w:tc>
          <w:tcPr>
            <w:tcW w:w="81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160E3" w:rsidRPr="00B160E3" w:rsidRDefault="00B160E3" w:rsidP="00B160E3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160E3">
              <w:rPr>
                <w:rFonts w:eastAsia="Times New Roman"/>
                <w:b/>
                <w:bCs/>
                <w:szCs w:val="24"/>
                <w:lang w:eastAsia="fr-FR"/>
              </w:rPr>
              <w:t>Total des charges calculées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160E3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160E3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B160E3" w:rsidRPr="00B160E3" w:rsidTr="001168D8">
        <w:trPr>
          <w:trHeight w:val="315"/>
          <w:jc w:val="center"/>
        </w:trPr>
        <w:tc>
          <w:tcPr>
            <w:tcW w:w="8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Reprises d'exploitation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160E3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B160E3" w:rsidRPr="00B160E3" w:rsidTr="001168D8">
        <w:trPr>
          <w:trHeight w:val="315"/>
          <w:jc w:val="center"/>
        </w:trPr>
        <w:tc>
          <w:tcPr>
            <w:tcW w:w="8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Reprises financières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160E3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B160E3" w:rsidRPr="00B160E3" w:rsidTr="001168D8">
        <w:trPr>
          <w:trHeight w:val="315"/>
          <w:jc w:val="center"/>
        </w:trPr>
        <w:tc>
          <w:tcPr>
            <w:tcW w:w="8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Reprises exceptionnelles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160E3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B160E3" w:rsidRPr="00B160E3" w:rsidTr="001168D8">
        <w:trPr>
          <w:trHeight w:val="315"/>
          <w:jc w:val="center"/>
        </w:trPr>
        <w:tc>
          <w:tcPr>
            <w:tcW w:w="8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Produits des cessions d'éléments d'actif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160E3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B160E3" w:rsidRPr="00B160E3" w:rsidTr="001168D8">
        <w:trPr>
          <w:trHeight w:val="330"/>
          <w:jc w:val="center"/>
        </w:trPr>
        <w:tc>
          <w:tcPr>
            <w:tcW w:w="81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Quote-part des subventions d'investissement virée au résultat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160E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160E3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B160E3" w:rsidRPr="00B160E3" w:rsidTr="001168D8">
        <w:trPr>
          <w:trHeight w:val="330"/>
          <w:jc w:val="center"/>
        </w:trPr>
        <w:tc>
          <w:tcPr>
            <w:tcW w:w="81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160E3" w:rsidRPr="00B160E3" w:rsidRDefault="00B160E3" w:rsidP="00B160E3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160E3">
              <w:rPr>
                <w:rFonts w:eastAsia="Times New Roman"/>
                <w:b/>
                <w:bCs/>
                <w:szCs w:val="24"/>
                <w:lang w:eastAsia="fr-FR"/>
              </w:rPr>
              <w:t>Total des produits calculés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160E3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160E3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B160E3" w:rsidRPr="00B160E3" w:rsidTr="001168D8">
        <w:trPr>
          <w:trHeight w:val="330"/>
          <w:jc w:val="center"/>
        </w:trPr>
        <w:tc>
          <w:tcPr>
            <w:tcW w:w="8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B160E3" w:rsidRPr="00B160E3" w:rsidRDefault="00B160E3" w:rsidP="00B160E3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160E3">
              <w:rPr>
                <w:rFonts w:eastAsia="Times New Roman"/>
                <w:b/>
                <w:bCs/>
                <w:szCs w:val="24"/>
                <w:lang w:eastAsia="fr-FR"/>
              </w:rPr>
              <w:t>CAPACITE D AUTOFINANCEMENT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160E3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B160E3" w:rsidRPr="00B160E3" w:rsidRDefault="00B160E3" w:rsidP="00B160E3">
            <w:pPr>
              <w:jc w:val="left"/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</w:pPr>
            <w:r w:rsidRPr="00B160E3"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  <w:t> </w:t>
            </w:r>
          </w:p>
        </w:tc>
      </w:tr>
    </w:tbl>
    <w:p w:rsidR="00E81848" w:rsidRDefault="00E81848"/>
    <w:sectPr w:rsidR="00E81848" w:rsidSect="00B160E3">
      <w:pgSz w:w="11907" w:h="16840" w:code="9"/>
      <w:pgMar w:top="567" w:right="567" w:bottom="567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B160E3"/>
    <w:rsid w:val="000A02BC"/>
    <w:rsid w:val="001168D8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877B1E"/>
    <w:rsid w:val="008F062A"/>
    <w:rsid w:val="009A4FDC"/>
    <w:rsid w:val="009C7065"/>
    <w:rsid w:val="00A60ACB"/>
    <w:rsid w:val="00A735B2"/>
    <w:rsid w:val="00A94420"/>
    <w:rsid w:val="00AA4A22"/>
    <w:rsid w:val="00AB6E54"/>
    <w:rsid w:val="00AD792E"/>
    <w:rsid w:val="00B14669"/>
    <w:rsid w:val="00B160E3"/>
    <w:rsid w:val="00B254D2"/>
    <w:rsid w:val="00B51B5A"/>
    <w:rsid w:val="00BB3AA8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2</cp:revision>
  <dcterms:created xsi:type="dcterms:W3CDTF">2010-04-13T06:55:00Z</dcterms:created>
  <dcterms:modified xsi:type="dcterms:W3CDTF">2010-04-13T06:56:00Z</dcterms:modified>
</cp:coreProperties>
</file>