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410E2D" w:rsidRDefault="00410E2D" w:rsidP="000D5AE2">
      <w:pPr>
        <w:spacing w:after="120"/>
        <w:jc w:val="center"/>
      </w:pPr>
      <w:bookmarkStart w:id="0" w:name="_Toc322871113"/>
      <w:r>
        <w:t>DOCUMENT 2</w:t>
      </w:r>
    </w:p>
    <w:tbl>
      <w:tblPr>
        <w:tblW w:w="10936" w:type="dxa"/>
        <w:jc w:val="center"/>
        <w:tblCellMar>
          <w:left w:w="70" w:type="dxa"/>
          <w:right w:w="70" w:type="dxa"/>
        </w:tblCellMar>
        <w:tblLook w:val="04A0"/>
      </w:tblPr>
      <w:tblGrid>
        <w:gridCol w:w="3282"/>
        <w:gridCol w:w="1134"/>
        <w:gridCol w:w="1054"/>
        <w:gridCol w:w="1134"/>
        <w:gridCol w:w="3260"/>
        <w:gridCol w:w="1072"/>
      </w:tblGrid>
      <w:tr w:rsidR="00AB618B" w:rsidRPr="00AB618B" w:rsidTr="00AB618B">
        <w:trPr>
          <w:trHeight w:val="271"/>
          <w:jc w:val="center"/>
        </w:trPr>
        <w:tc>
          <w:tcPr>
            <w:tcW w:w="109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SA BROCHET - BILAN au 31/12/N</w:t>
            </w:r>
            <w:r w:rsidR="00407C76">
              <w:rPr>
                <w:bCs/>
                <w:sz w:val="18"/>
                <w:szCs w:val="18"/>
                <w:lang w:eastAsia="fr-FR"/>
              </w:rPr>
              <w:t>+1</w:t>
            </w:r>
            <w:r w:rsidRPr="00AB618B">
              <w:rPr>
                <w:bCs/>
                <w:sz w:val="18"/>
                <w:szCs w:val="18"/>
                <w:lang w:eastAsia="fr-FR"/>
              </w:rPr>
              <w:t xml:space="preserve"> (après répartition des bénéfices) en K€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Brut N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Amort</w:t>
            </w:r>
            <w:proofErr w:type="gramStart"/>
            <w:r w:rsidRPr="00AB618B">
              <w:rPr>
                <w:bCs/>
                <w:sz w:val="18"/>
                <w:szCs w:val="18"/>
                <w:lang w:eastAsia="fr-FR"/>
              </w:rPr>
              <w:t>./</w:t>
            </w:r>
            <w:proofErr w:type="gramEnd"/>
            <w:r w:rsidRPr="00AB618B">
              <w:rPr>
                <w:bCs/>
                <w:sz w:val="18"/>
                <w:szCs w:val="18"/>
                <w:lang w:eastAsia="fr-FR"/>
              </w:rPr>
              <w:t>dép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Net N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N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117,00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42,00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270 000,00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482,00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260,00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2 075,00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957,00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1 118,00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15 000,00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immobilisations incorporelles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106 320,00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Avances acomptes / immo. incorporelles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10 064,00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215 620,00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108 620,00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107 000,00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26 900,00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 xml:space="preserve">Inst. </w:t>
            </w:r>
            <w:proofErr w:type="gramStart"/>
            <w:r w:rsidRPr="00AB618B">
              <w:rPr>
                <w:b w:val="0"/>
                <w:sz w:val="18"/>
                <w:szCs w:val="18"/>
                <w:lang w:eastAsia="fr-FR"/>
              </w:rPr>
              <w:t>tech.,</w:t>
            </w:r>
            <w:proofErr w:type="gramEnd"/>
            <w:r w:rsidRPr="00AB618B">
              <w:rPr>
                <w:b w:val="0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407 813,00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269 708,00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138 105,00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immobilisations 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62 408,00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38 015,00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24 393,00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Avances acomptes / immo. 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273 207,00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273 207,00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401 384,00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Titres immobilisés de l'activité de portefeuille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428 284,00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 xml:space="preserve">Prêts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5 006,00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5 006,00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280,00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966 728,00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417 597,00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549 131,00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280,00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Dettes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78 327,00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16 024,00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62 303,00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243 140,00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12 828,00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230 312,00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Stocks de Produits Intermédiaires et Finis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143 012,00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27 390,00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115 622,00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Emprunts auprès éts de crédit (1) (2)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477 372,00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Emprunts et dettes financières diverses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Avances et acomptes reçus s/cdes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Créances clients et comptes rattachés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229 600,00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11 095,00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218 505,00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226 104,00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créances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73 049,00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Créances diverses hors exploitation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29 714,00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29 714,00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10 042,00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10 042,00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Dettes sur immo. et comptes rattachés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12 000,00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Charges constatées d'avance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2 500,00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2 500,00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Charges à répartir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Autres dettes diverses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Produits constatés d'avance (4)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1 271,00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Ecarts de conversion Actif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2 271,00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2 271,00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Ecarts de conversion Passif (3)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2 040,00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738 606,00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67 337,00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671 269,00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791 836,00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1 705 334,00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484 934,00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1 220 400,00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center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Cs/>
                <w:sz w:val="18"/>
                <w:szCs w:val="18"/>
                <w:lang w:eastAsia="fr-FR"/>
              </w:rPr>
            </w:pPr>
            <w:r w:rsidRPr="00AB618B">
              <w:rPr>
                <w:bCs/>
                <w:sz w:val="18"/>
                <w:szCs w:val="18"/>
                <w:lang w:eastAsia="fr-FR"/>
              </w:rPr>
              <w:t>1 220 400,00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(5) à caractère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(6) relatifs à dettes fournisseurs d'ABS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soldes créditeurs de banques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265 632,00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(2) dont Intérêts Courus Non Echus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jc w:val="right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19 520,00</w:t>
            </w:r>
          </w:p>
        </w:tc>
      </w:tr>
      <w:tr w:rsidR="00AB618B" w:rsidRPr="00AB618B" w:rsidTr="00AB618B">
        <w:trPr>
          <w:trHeight w:val="259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(3) relatifs à des créances clients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tr w:rsidR="00AB618B" w:rsidRPr="00AB618B" w:rsidTr="00AB618B">
        <w:trPr>
          <w:trHeight w:val="271"/>
          <w:jc w:val="center"/>
        </w:trPr>
        <w:tc>
          <w:tcPr>
            <w:tcW w:w="328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(4) hors exploitation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618B" w:rsidRPr="00AB618B" w:rsidRDefault="00AB618B" w:rsidP="00AB618B">
            <w:pPr>
              <w:suppressAutoHyphens w:val="0"/>
              <w:rPr>
                <w:b w:val="0"/>
                <w:sz w:val="18"/>
                <w:szCs w:val="18"/>
                <w:lang w:eastAsia="fr-FR"/>
              </w:rPr>
            </w:pPr>
            <w:r w:rsidRPr="00AB618B">
              <w:rPr>
                <w:b w:val="0"/>
                <w:sz w:val="18"/>
                <w:szCs w:val="18"/>
                <w:lang w:eastAsia="fr-FR"/>
              </w:rPr>
              <w:t> </w:t>
            </w:r>
          </w:p>
        </w:tc>
      </w:tr>
      <w:bookmarkEnd w:id="0"/>
    </w:tbl>
    <w:p w:rsidR="00203DC0" w:rsidRPr="000D5AE2" w:rsidRDefault="00203DC0" w:rsidP="000D5AE2">
      <w:pPr>
        <w:rPr>
          <w:b w:val="0"/>
          <w:sz w:val="16"/>
          <w:szCs w:val="16"/>
        </w:rPr>
      </w:pPr>
    </w:p>
    <w:sectPr w:rsidR="00203DC0" w:rsidRPr="000D5AE2" w:rsidSect="000D5AE2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AC" w:rsidRDefault="00073CAC">
      <w:r>
        <w:separator/>
      </w:r>
    </w:p>
  </w:endnote>
  <w:endnote w:type="continuationSeparator" w:id="0">
    <w:p w:rsidR="00073CAC" w:rsidRDefault="000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AC" w:rsidRDefault="00073CAC">
      <w:r>
        <w:separator/>
      </w:r>
    </w:p>
  </w:footnote>
  <w:footnote w:type="continuationSeparator" w:id="0">
    <w:p w:rsidR="00073CAC" w:rsidRDefault="0007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3CAC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D5AE2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07C76"/>
    <w:rsid w:val="00410E2D"/>
    <w:rsid w:val="00411893"/>
    <w:rsid w:val="0041355C"/>
    <w:rsid w:val="004164C2"/>
    <w:rsid w:val="00422686"/>
    <w:rsid w:val="00433A8C"/>
    <w:rsid w:val="00435690"/>
    <w:rsid w:val="0044588A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4F28D2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16F83"/>
    <w:rsid w:val="00A30CB6"/>
    <w:rsid w:val="00A52844"/>
    <w:rsid w:val="00A74BC5"/>
    <w:rsid w:val="00A76FA3"/>
    <w:rsid w:val="00A77F6C"/>
    <w:rsid w:val="00A815C9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0C3A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B9F3-CD82-42B7-82D4-E547618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3467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2013-02-09T08:44:00Z</dcterms:created>
  <dcterms:modified xsi:type="dcterms:W3CDTF">2013-02-09T14:04:00Z</dcterms:modified>
  <cp:category>IEL</cp:category>
</cp:coreProperties>
</file>