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C13D51" w:rsidRDefault="00C13D51" w:rsidP="00796583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13D51">
        <w:rPr>
          <w:rFonts w:ascii="Times New Roman" w:hAnsi="Times New Roman"/>
          <w:b/>
          <w:color w:val="FF0000"/>
          <w:sz w:val="24"/>
          <w:szCs w:val="24"/>
        </w:rPr>
        <w:t>Série 5 - Variation de Trésorerie : Tableau des Flux de Trésorerie</w:t>
      </w:r>
    </w:p>
    <w:p w:rsidR="00CA032C" w:rsidRPr="0031680C" w:rsidRDefault="00CA032C" w:rsidP="005B42A1">
      <w:pPr>
        <w:spacing w:before="120"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C13D51">
        <w:rPr>
          <w:bCs/>
          <w:snapToGrid w:val="0"/>
          <w:color w:val="FF0000"/>
          <w:szCs w:val="24"/>
        </w:rPr>
        <w:t>5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C13D51">
        <w:rPr>
          <w:bCs/>
          <w:snapToGrid w:val="0"/>
          <w:color w:val="FF0000"/>
          <w:szCs w:val="24"/>
        </w:rPr>
        <w:t>1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C13D51">
        <w:rPr>
          <w:bCs/>
          <w:snapToGrid w:val="0"/>
          <w:color w:val="FF0000"/>
          <w:szCs w:val="24"/>
        </w:rPr>
        <w:t>SANDRE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5B42A1" w:rsidRPr="005B42A1" w:rsidRDefault="005B42A1" w:rsidP="005B42A1">
      <w:pPr>
        <w:contextualSpacing/>
        <w:jc w:val="center"/>
        <w:rPr>
          <w:bCs/>
          <w:snapToGrid w:val="0"/>
          <w:szCs w:val="24"/>
        </w:rPr>
      </w:pPr>
      <w:r w:rsidRPr="005B42A1">
        <w:rPr>
          <w:bCs/>
          <w:snapToGrid w:val="0"/>
          <w:szCs w:val="24"/>
        </w:rPr>
        <w:t>DOCUMENT 1</w:t>
      </w:r>
    </w:p>
    <w:p w:rsidR="00C3651E" w:rsidRDefault="00C3651E" w:rsidP="00C3651E">
      <w:bookmarkStart w:id="0" w:name="_Toc322871113"/>
    </w:p>
    <w:tbl>
      <w:tblPr>
        <w:tblW w:w="10306" w:type="dxa"/>
        <w:jc w:val="center"/>
        <w:tblCellMar>
          <w:left w:w="70" w:type="dxa"/>
          <w:right w:w="70" w:type="dxa"/>
        </w:tblCellMar>
        <w:tblLook w:val="04A0"/>
      </w:tblPr>
      <w:tblGrid>
        <w:gridCol w:w="3990"/>
        <w:gridCol w:w="1163"/>
        <w:gridCol w:w="3990"/>
        <w:gridCol w:w="1163"/>
      </w:tblGrid>
      <w:tr w:rsidR="00C3651E" w:rsidRPr="00C3651E" w:rsidTr="00C3651E">
        <w:trPr>
          <w:trHeight w:val="259"/>
          <w:jc w:val="center"/>
        </w:trPr>
        <w:tc>
          <w:tcPr>
            <w:tcW w:w="103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C3651E" w:rsidRPr="00C3651E" w:rsidRDefault="00C3651E" w:rsidP="00C3651E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C3651E">
              <w:rPr>
                <w:bCs/>
                <w:sz w:val="22"/>
                <w:szCs w:val="22"/>
                <w:lang w:eastAsia="fr-FR"/>
              </w:rPr>
              <w:t>Entreprise SANDRE - TABLEAU DE RESULTAT de l'exercice N</w:t>
            </w:r>
          </w:p>
        </w:tc>
      </w:tr>
      <w:tr w:rsidR="00C3651E" w:rsidRPr="00C3651E" w:rsidTr="00C3651E">
        <w:trPr>
          <w:trHeight w:val="247"/>
          <w:jc w:val="center"/>
        </w:trPr>
        <w:tc>
          <w:tcPr>
            <w:tcW w:w="399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3651E" w:rsidRPr="00C3651E" w:rsidRDefault="00C3651E" w:rsidP="00C3651E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C3651E">
              <w:rPr>
                <w:bCs/>
                <w:sz w:val="22"/>
                <w:szCs w:val="22"/>
                <w:lang w:eastAsia="fr-FR"/>
              </w:rPr>
              <w:t>Charges</w:t>
            </w:r>
          </w:p>
        </w:tc>
        <w:tc>
          <w:tcPr>
            <w:tcW w:w="1163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3651E" w:rsidRPr="00C3651E" w:rsidRDefault="00C3651E" w:rsidP="00C3651E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C3651E">
              <w:rPr>
                <w:bCs/>
                <w:sz w:val="22"/>
                <w:szCs w:val="22"/>
                <w:lang w:eastAsia="fr-FR"/>
              </w:rPr>
              <w:t>Montants</w:t>
            </w:r>
          </w:p>
        </w:tc>
        <w:tc>
          <w:tcPr>
            <w:tcW w:w="399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3651E" w:rsidRPr="00C3651E" w:rsidRDefault="00C3651E" w:rsidP="00C3651E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C3651E">
              <w:rPr>
                <w:bCs/>
                <w:sz w:val="22"/>
                <w:szCs w:val="22"/>
                <w:lang w:eastAsia="fr-FR"/>
              </w:rPr>
              <w:t>Produits</w:t>
            </w:r>
          </w:p>
        </w:tc>
        <w:tc>
          <w:tcPr>
            <w:tcW w:w="116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C3651E" w:rsidRPr="00C3651E" w:rsidRDefault="00C3651E" w:rsidP="00C3651E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C3651E">
              <w:rPr>
                <w:bCs/>
                <w:sz w:val="22"/>
                <w:szCs w:val="22"/>
                <w:lang w:eastAsia="fr-FR"/>
              </w:rPr>
              <w:t>Montants</w:t>
            </w:r>
          </w:p>
        </w:tc>
      </w:tr>
      <w:tr w:rsidR="00C3651E" w:rsidRPr="00C3651E" w:rsidTr="00C3651E">
        <w:trPr>
          <w:trHeight w:val="247"/>
          <w:jc w:val="center"/>
        </w:trPr>
        <w:tc>
          <w:tcPr>
            <w:tcW w:w="399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3651E" w:rsidRPr="00C3651E" w:rsidRDefault="00C3651E" w:rsidP="00C3651E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fr-FR"/>
              </w:rPr>
            </w:pPr>
            <w:r w:rsidRPr="00C3651E">
              <w:rPr>
                <w:bCs/>
                <w:i/>
                <w:iCs/>
                <w:sz w:val="22"/>
                <w:szCs w:val="22"/>
                <w:lang w:eastAsia="fr-FR"/>
              </w:rPr>
              <w:t>CHARGES D'EXPLOITATION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3651E" w:rsidRPr="00C3651E" w:rsidRDefault="00C3651E" w:rsidP="00C3651E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fr-FR"/>
              </w:rPr>
            </w:pPr>
            <w:r w:rsidRPr="00C3651E">
              <w:rPr>
                <w:bCs/>
                <w:i/>
                <w:iCs/>
                <w:sz w:val="22"/>
                <w:szCs w:val="22"/>
                <w:lang w:eastAsia="fr-FR"/>
              </w:rPr>
              <w:t>PRODUITS D'EXPLOITATION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C3651E" w:rsidRPr="00C3651E" w:rsidTr="00C3651E">
        <w:trPr>
          <w:trHeight w:val="247"/>
          <w:jc w:val="center"/>
        </w:trPr>
        <w:tc>
          <w:tcPr>
            <w:tcW w:w="39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Achats de marchandises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8 000,00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Ventes de marchandises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20 000,00</w:t>
            </w:r>
          </w:p>
        </w:tc>
      </w:tr>
      <w:tr w:rsidR="00C3651E" w:rsidRPr="00C3651E" w:rsidTr="00C3651E">
        <w:trPr>
          <w:trHeight w:val="247"/>
          <w:jc w:val="center"/>
        </w:trPr>
        <w:tc>
          <w:tcPr>
            <w:tcW w:w="39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Variations stock de marchandises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-200,00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Production vendue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40 000,00</w:t>
            </w:r>
          </w:p>
        </w:tc>
      </w:tr>
      <w:tr w:rsidR="00C3651E" w:rsidRPr="00C3651E" w:rsidTr="00C3651E">
        <w:trPr>
          <w:trHeight w:val="247"/>
          <w:jc w:val="center"/>
        </w:trPr>
        <w:tc>
          <w:tcPr>
            <w:tcW w:w="39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Achats de Matières Premières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16 000,00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Production stockée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200,00</w:t>
            </w:r>
          </w:p>
        </w:tc>
      </w:tr>
      <w:tr w:rsidR="00C3651E" w:rsidRPr="00C3651E" w:rsidTr="00C3651E">
        <w:trPr>
          <w:trHeight w:val="247"/>
          <w:jc w:val="center"/>
        </w:trPr>
        <w:tc>
          <w:tcPr>
            <w:tcW w:w="39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Variations de stock de Matières Premières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-400,00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Production immobilisée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C3651E" w:rsidRPr="00C3651E" w:rsidTr="00C3651E">
        <w:trPr>
          <w:trHeight w:val="247"/>
          <w:jc w:val="center"/>
        </w:trPr>
        <w:tc>
          <w:tcPr>
            <w:tcW w:w="39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Charges externes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13 200,00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Subventions d'exploitation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C3651E" w:rsidRPr="00C3651E" w:rsidTr="00C3651E">
        <w:trPr>
          <w:trHeight w:val="247"/>
          <w:jc w:val="center"/>
        </w:trPr>
        <w:tc>
          <w:tcPr>
            <w:tcW w:w="39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Autres charges externes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Reprises sur dépréciations et provisions (2)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200,00</w:t>
            </w:r>
          </w:p>
        </w:tc>
      </w:tr>
      <w:tr w:rsidR="00C3651E" w:rsidRPr="00C3651E" w:rsidTr="00C3651E">
        <w:trPr>
          <w:trHeight w:val="247"/>
          <w:jc w:val="center"/>
        </w:trPr>
        <w:tc>
          <w:tcPr>
            <w:tcW w:w="39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Impôts et taxes sur les rémunérations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800,00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Transferts de charges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600,00</w:t>
            </w:r>
          </w:p>
        </w:tc>
      </w:tr>
      <w:tr w:rsidR="00C3651E" w:rsidRPr="00C3651E" w:rsidTr="00C3651E">
        <w:trPr>
          <w:trHeight w:val="247"/>
          <w:jc w:val="center"/>
        </w:trPr>
        <w:tc>
          <w:tcPr>
            <w:tcW w:w="39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Autres Impôts taxes et assimilés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Autres produits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320,00</w:t>
            </w:r>
          </w:p>
        </w:tc>
      </w:tr>
      <w:tr w:rsidR="00C3651E" w:rsidRPr="00C3651E" w:rsidTr="00C3651E">
        <w:trPr>
          <w:trHeight w:val="247"/>
          <w:jc w:val="center"/>
        </w:trPr>
        <w:tc>
          <w:tcPr>
            <w:tcW w:w="39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Salaires et rémunérations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12 000,00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C3651E" w:rsidRPr="00C3651E" w:rsidTr="00C3651E">
        <w:trPr>
          <w:trHeight w:val="247"/>
          <w:jc w:val="center"/>
        </w:trPr>
        <w:tc>
          <w:tcPr>
            <w:tcW w:w="39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Charges sociales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1 600,00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C3651E" w:rsidRPr="00C3651E" w:rsidTr="00C3651E">
        <w:trPr>
          <w:trHeight w:val="247"/>
          <w:jc w:val="center"/>
        </w:trPr>
        <w:tc>
          <w:tcPr>
            <w:tcW w:w="39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Dotations aux Amortissements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4 000,00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C3651E" w:rsidRPr="00C3651E" w:rsidTr="00C3651E">
        <w:trPr>
          <w:trHeight w:val="247"/>
          <w:jc w:val="center"/>
        </w:trPr>
        <w:tc>
          <w:tcPr>
            <w:tcW w:w="39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Dotations aux Dépréciations (1)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1 200,00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C3651E" w:rsidRPr="00C3651E" w:rsidTr="00C3651E">
        <w:trPr>
          <w:trHeight w:val="247"/>
          <w:jc w:val="center"/>
        </w:trPr>
        <w:tc>
          <w:tcPr>
            <w:tcW w:w="39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Dotations aux Provisions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C3651E" w:rsidRPr="00C3651E" w:rsidTr="00C3651E">
        <w:trPr>
          <w:trHeight w:val="247"/>
          <w:jc w:val="center"/>
        </w:trPr>
        <w:tc>
          <w:tcPr>
            <w:tcW w:w="39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Autres charges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C3651E" w:rsidRPr="00C3651E" w:rsidTr="00C3651E">
        <w:trPr>
          <w:trHeight w:val="247"/>
          <w:jc w:val="center"/>
        </w:trPr>
        <w:tc>
          <w:tcPr>
            <w:tcW w:w="39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C3651E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C3651E">
              <w:rPr>
                <w:bCs/>
                <w:sz w:val="22"/>
                <w:szCs w:val="22"/>
                <w:lang w:eastAsia="fr-FR"/>
              </w:rPr>
              <w:t>56 200,00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C3651E">
              <w:rPr>
                <w:bCs/>
                <w:sz w:val="22"/>
                <w:szCs w:val="22"/>
                <w:lang w:eastAsia="fr-FR"/>
              </w:rPr>
              <w:t xml:space="preserve">Total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C3651E">
              <w:rPr>
                <w:bCs/>
                <w:sz w:val="22"/>
                <w:szCs w:val="22"/>
                <w:lang w:eastAsia="fr-FR"/>
              </w:rPr>
              <w:t>61 320,00</w:t>
            </w:r>
          </w:p>
        </w:tc>
      </w:tr>
      <w:tr w:rsidR="00C3651E" w:rsidRPr="00C3651E" w:rsidTr="00C3651E">
        <w:trPr>
          <w:trHeight w:val="247"/>
          <w:jc w:val="center"/>
        </w:trPr>
        <w:tc>
          <w:tcPr>
            <w:tcW w:w="399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fr-FR"/>
              </w:rPr>
            </w:pPr>
            <w:r w:rsidRPr="00C3651E">
              <w:rPr>
                <w:bCs/>
                <w:i/>
                <w:iCs/>
                <w:sz w:val="22"/>
                <w:szCs w:val="22"/>
                <w:lang w:eastAsia="fr-FR"/>
              </w:rPr>
              <w:t>CHARGES FINANCIERES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fr-FR"/>
              </w:rPr>
            </w:pPr>
            <w:r w:rsidRPr="00C3651E">
              <w:rPr>
                <w:bCs/>
                <w:i/>
                <w:iCs/>
                <w:sz w:val="22"/>
                <w:szCs w:val="22"/>
                <w:lang w:eastAsia="fr-FR"/>
              </w:rPr>
              <w:t>PRODUITS FINANCIERS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C3651E" w:rsidRPr="00C3651E" w:rsidTr="00C3651E">
        <w:trPr>
          <w:trHeight w:val="98"/>
          <w:jc w:val="center"/>
        </w:trPr>
        <w:tc>
          <w:tcPr>
            <w:tcW w:w="3990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Dotations aux dépréciations et provisions</w:t>
            </w:r>
          </w:p>
          <w:p w:rsidR="00C3651E" w:rsidRPr="00C3651E" w:rsidRDefault="00C3651E" w:rsidP="00C3651E">
            <w:pPr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financières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Produits de participations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480,00</w:t>
            </w:r>
          </w:p>
        </w:tc>
      </w:tr>
      <w:tr w:rsidR="00C3651E" w:rsidRPr="00C3651E" w:rsidTr="00C3651E">
        <w:trPr>
          <w:trHeight w:val="80"/>
          <w:jc w:val="center"/>
        </w:trPr>
        <w:tc>
          <w:tcPr>
            <w:tcW w:w="3990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Produits d'Autres Valeurs Mobilières et créances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C3651E" w:rsidRPr="00C3651E" w:rsidTr="00C3651E">
        <w:trPr>
          <w:trHeight w:val="247"/>
          <w:jc w:val="center"/>
        </w:trPr>
        <w:tc>
          <w:tcPr>
            <w:tcW w:w="39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Intérêts et charges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3 680,00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Autres intérêts et produits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C3651E" w:rsidRPr="00C3651E" w:rsidTr="00C3651E">
        <w:trPr>
          <w:trHeight w:val="247"/>
          <w:jc w:val="center"/>
        </w:trPr>
        <w:tc>
          <w:tcPr>
            <w:tcW w:w="39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Pertes de change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Reprises sur dépréciations et provisions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C3651E" w:rsidRPr="00C3651E" w:rsidTr="00C3651E">
        <w:trPr>
          <w:trHeight w:val="247"/>
          <w:jc w:val="center"/>
        </w:trPr>
        <w:tc>
          <w:tcPr>
            <w:tcW w:w="39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Escomptes accordés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Gains de change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C3651E" w:rsidRPr="00C3651E" w:rsidTr="00C3651E">
        <w:trPr>
          <w:trHeight w:val="247"/>
          <w:jc w:val="center"/>
        </w:trPr>
        <w:tc>
          <w:tcPr>
            <w:tcW w:w="39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Charges nettes sur cessions  de VMP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Produits nets sur cessions  de VMP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C3651E" w:rsidRPr="00C3651E" w:rsidTr="00C3651E">
        <w:trPr>
          <w:trHeight w:val="247"/>
          <w:jc w:val="center"/>
        </w:trPr>
        <w:tc>
          <w:tcPr>
            <w:tcW w:w="39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C3651E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C3651E">
              <w:rPr>
                <w:bCs/>
                <w:sz w:val="22"/>
                <w:szCs w:val="22"/>
                <w:lang w:eastAsia="fr-FR"/>
              </w:rPr>
              <w:t>3 680,00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C3651E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C3651E">
              <w:rPr>
                <w:bCs/>
                <w:sz w:val="22"/>
                <w:szCs w:val="22"/>
                <w:lang w:eastAsia="fr-FR"/>
              </w:rPr>
              <w:t>480,00</w:t>
            </w:r>
          </w:p>
        </w:tc>
      </w:tr>
      <w:tr w:rsidR="00C3651E" w:rsidRPr="00C3651E" w:rsidTr="00C3651E">
        <w:trPr>
          <w:trHeight w:val="247"/>
          <w:jc w:val="center"/>
        </w:trPr>
        <w:tc>
          <w:tcPr>
            <w:tcW w:w="399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fr-FR"/>
              </w:rPr>
            </w:pPr>
            <w:r w:rsidRPr="00C3651E">
              <w:rPr>
                <w:bCs/>
                <w:i/>
                <w:iCs/>
                <w:sz w:val="22"/>
                <w:szCs w:val="22"/>
                <w:lang w:eastAsia="fr-FR"/>
              </w:rPr>
              <w:t>CHARGES EXCEPTIONNELLES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fr-FR"/>
              </w:rPr>
            </w:pPr>
            <w:r w:rsidRPr="00C3651E">
              <w:rPr>
                <w:bCs/>
                <w:i/>
                <w:iCs/>
                <w:sz w:val="22"/>
                <w:szCs w:val="22"/>
                <w:lang w:eastAsia="fr-FR"/>
              </w:rPr>
              <w:t>PRODUITS EXCEPTIONNELS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C3651E" w:rsidRPr="00C3651E" w:rsidTr="00C3651E">
        <w:trPr>
          <w:trHeight w:val="247"/>
          <w:jc w:val="center"/>
        </w:trPr>
        <w:tc>
          <w:tcPr>
            <w:tcW w:w="39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Charges sur opérations de gestion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Produits sur opérations de gestion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C3651E" w:rsidRPr="00C3651E" w:rsidTr="00C3651E">
        <w:trPr>
          <w:trHeight w:val="247"/>
          <w:jc w:val="center"/>
        </w:trPr>
        <w:tc>
          <w:tcPr>
            <w:tcW w:w="39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Charges sur opérations en capital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Produits sur opérations en capital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C3651E" w:rsidRPr="00C3651E" w:rsidTr="00C3651E">
        <w:trPr>
          <w:trHeight w:val="247"/>
          <w:jc w:val="center"/>
        </w:trPr>
        <w:tc>
          <w:tcPr>
            <w:tcW w:w="39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i/>
                <w:iCs/>
                <w:sz w:val="22"/>
                <w:szCs w:val="22"/>
                <w:lang w:eastAsia="fr-FR"/>
              </w:rPr>
            </w:pPr>
            <w:r w:rsidRPr="00C3651E">
              <w:rPr>
                <w:b w:val="0"/>
                <w:i/>
                <w:iCs/>
                <w:sz w:val="22"/>
                <w:szCs w:val="22"/>
                <w:lang w:eastAsia="fr-FR"/>
              </w:rPr>
              <w:t>Valeur Comptable des Eléments d'actif cédés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1 000,00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i/>
                <w:iCs/>
                <w:sz w:val="22"/>
                <w:szCs w:val="22"/>
                <w:lang w:eastAsia="fr-FR"/>
              </w:rPr>
            </w:pPr>
            <w:r w:rsidRPr="00C3651E">
              <w:rPr>
                <w:b w:val="0"/>
                <w:i/>
                <w:iCs/>
                <w:sz w:val="22"/>
                <w:szCs w:val="22"/>
                <w:lang w:eastAsia="fr-FR"/>
              </w:rPr>
              <w:t>Produits des Cessions d'Eléments d'Actif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360,00</w:t>
            </w:r>
          </w:p>
        </w:tc>
      </w:tr>
      <w:tr w:rsidR="00C3651E" w:rsidRPr="00C3651E" w:rsidTr="00C3651E">
        <w:trPr>
          <w:trHeight w:val="247"/>
          <w:jc w:val="center"/>
        </w:trPr>
        <w:tc>
          <w:tcPr>
            <w:tcW w:w="39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Dotations provisions réglementées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Subventions d'investissement virées au résultat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200,00</w:t>
            </w:r>
          </w:p>
        </w:tc>
      </w:tr>
      <w:tr w:rsidR="00C3651E" w:rsidRPr="00C3651E" w:rsidTr="00C3651E">
        <w:trPr>
          <w:trHeight w:val="495"/>
          <w:jc w:val="center"/>
        </w:trPr>
        <w:tc>
          <w:tcPr>
            <w:tcW w:w="39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Dotations amortissements et dépréciations exceptionnelles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Reprises sur dépréciations et provisions exceptionnelles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C3651E" w:rsidRPr="00C3651E" w:rsidTr="00C3651E">
        <w:trPr>
          <w:trHeight w:val="247"/>
          <w:jc w:val="center"/>
        </w:trPr>
        <w:tc>
          <w:tcPr>
            <w:tcW w:w="39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Transferts de charges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C3651E" w:rsidRPr="00C3651E" w:rsidTr="00C3651E">
        <w:trPr>
          <w:trHeight w:val="247"/>
          <w:jc w:val="center"/>
        </w:trPr>
        <w:tc>
          <w:tcPr>
            <w:tcW w:w="39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C3651E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C3651E">
              <w:rPr>
                <w:bCs/>
                <w:sz w:val="22"/>
                <w:szCs w:val="22"/>
                <w:lang w:eastAsia="fr-FR"/>
              </w:rPr>
              <w:t>1 000,00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C3651E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C3651E">
              <w:rPr>
                <w:bCs/>
                <w:sz w:val="22"/>
                <w:szCs w:val="22"/>
                <w:lang w:eastAsia="fr-FR"/>
              </w:rPr>
              <w:t>560,00</w:t>
            </w:r>
          </w:p>
        </w:tc>
      </w:tr>
      <w:tr w:rsidR="00C3651E" w:rsidRPr="00C3651E" w:rsidTr="00C3651E">
        <w:trPr>
          <w:trHeight w:val="247"/>
          <w:jc w:val="center"/>
        </w:trPr>
        <w:tc>
          <w:tcPr>
            <w:tcW w:w="39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 xml:space="preserve">Participation des salariés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160,00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C3651E" w:rsidRPr="00C3651E" w:rsidTr="00C3651E">
        <w:trPr>
          <w:trHeight w:val="247"/>
          <w:jc w:val="center"/>
        </w:trPr>
        <w:tc>
          <w:tcPr>
            <w:tcW w:w="39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Impôts sur les bénéfices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320,00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C3651E" w:rsidRPr="00C3651E" w:rsidTr="00C3651E">
        <w:trPr>
          <w:trHeight w:val="247"/>
          <w:jc w:val="center"/>
        </w:trPr>
        <w:tc>
          <w:tcPr>
            <w:tcW w:w="3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C3651E">
              <w:rPr>
                <w:bCs/>
                <w:sz w:val="22"/>
                <w:szCs w:val="22"/>
                <w:lang w:eastAsia="fr-FR"/>
              </w:rPr>
              <w:t>TOTAL DES CHARGES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C3651E">
              <w:rPr>
                <w:bCs/>
                <w:sz w:val="22"/>
                <w:szCs w:val="22"/>
                <w:lang w:eastAsia="fr-FR"/>
              </w:rPr>
              <w:t>61 360,00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C3651E">
              <w:rPr>
                <w:bCs/>
                <w:sz w:val="22"/>
                <w:szCs w:val="22"/>
                <w:lang w:eastAsia="fr-FR"/>
              </w:rPr>
              <w:t>TOTAL DES PRODUITS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C3651E">
              <w:rPr>
                <w:bCs/>
                <w:sz w:val="22"/>
                <w:szCs w:val="22"/>
                <w:lang w:eastAsia="fr-FR"/>
              </w:rPr>
              <w:t>62 360,00</w:t>
            </w:r>
          </w:p>
        </w:tc>
      </w:tr>
      <w:tr w:rsidR="00C3651E" w:rsidRPr="00C3651E" w:rsidTr="00C3651E">
        <w:trPr>
          <w:trHeight w:val="247"/>
          <w:jc w:val="center"/>
        </w:trPr>
        <w:tc>
          <w:tcPr>
            <w:tcW w:w="39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Cs/>
                <w:i/>
                <w:iCs/>
                <w:sz w:val="22"/>
                <w:szCs w:val="22"/>
                <w:lang w:eastAsia="fr-FR"/>
              </w:rPr>
            </w:pPr>
            <w:r w:rsidRPr="00C3651E">
              <w:rPr>
                <w:bCs/>
                <w:i/>
                <w:iCs/>
                <w:sz w:val="22"/>
                <w:szCs w:val="22"/>
                <w:lang w:eastAsia="fr-FR"/>
              </w:rPr>
              <w:t>SC : Bénéfice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C3651E">
              <w:rPr>
                <w:bCs/>
                <w:sz w:val="22"/>
                <w:szCs w:val="22"/>
                <w:lang w:eastAsia="fr-FR"/>
              </w:rPr>
              <w:t>1 000,00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Cs/>
                <w:i/>
                <w:iCs/>
                <w:sz w:val="22"/>
                <w:szCs w:val="22"/>
                <w:lang w:eastAsia="fr-FR"/>
              </w:rPr>
            </w:pPr>
            <w:r w:rsidRPr="00C3651E">
              <w:rPr>
                <w:bCs/>
                <w:i/>
                <w:iCs/>
                <w:sz w:val="22"/>
                <w:szCs w:val="22"/>
                <w:lang w:eastAsia="fr-FR"/>
              </w:rPr>
              <w:t>SD : Perte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C3651E">
              <w:rPr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C3651E" w:rsidRPr="00C3651E" w:rsidTr="00C3651E">
        <w:trPr>
          <w:trHeight w:val="247"/>
          <w:jc w:val="center"/>
        </w:trPr>
        <w:tc>
          <w:tcPr>
            <w:tcW w:w="39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C3651E">
              <w:rPr>
                <w:bCs/>
                <w:sz w:val="22"/>
                <w:szCs w:val="22"/>
                <w:lang w:eastAsia="fr-FR"/>
              </w:rPr>
              <w:t>TOTAL GENERAL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C3651E">
              <w:rPr>
                <w:bCs/>
                <w:sz w:val="22"/>
                <w:szCs w:val="22"/>
                <w:lang w:eastAsia="fr-FR"/>
              </w:rPr>
              <w:t>62 360,00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C3651E">
              <w:rPr>
                <w:bCs/>
                <w:sz w:val="22"/>
                <w:szCs w:val="22"/>
                <w:lang w:eastAsia="fr-FR"/>
              </w:rPr>
              <w:t>TOTAL GENERAL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C3651E">
              <w:rPr>
                <w:bCs/>
                <w:sz w:val="22"/>
                <w:szCs w:val="22"/>
                <w:lang w:eastAsia="fr-FR"/>
              </w:rPr>
              <w:t>62 360,00</w:t>
            </w:r>
          </w:p>
        </w:tc>
      </w:tr>
      <w:tr w:rsidR="00C3651E" w:rsidRPr="00C3651E" w:rsidTr="00C3651E">
        <w:trPr>
          <w:trHeight w:val="507"/>
          <w:jc w:val="center"/>
        </w:trPr>
        <w:tc>
          <w:tcPr>
            <w:tcW w:w="3990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(1) dont dotations aux dépréciations sur actif circulant :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440,00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 xml:space="preserve">(2)   dont reprises sur dépréciations de l’actif circulant :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C3651E">
              <w:rPr>
                <w:b w:val="0"/>
                <w:sz w:val="22"/>
                <w:szCs w:val="22"/>
                <w:lang w:eastAsia="fr-FR"/>
              </w:rPr>
              <w:t>40,00</w:t>
            </w:r>
          </w:p>
        </w:tc>
      </w:tr>
      <w:tr w:rsidR="00C3651E" w:rsidRPr="00C3651E" w:rsidTr="00C3651E">
        <w:trPr>
          <w:trHeight w:val="247"/>
          <w:jc w:val="center"/>
        </w:trPr>
        <w:tc>
          <w:tcPr>
            <w:tcW w:w="39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C3651E">
              <w:rPr>
                <w:bCs/>
                <w:sz w:val="22"/>
                <w:szCs w:val="22"/>
                <w:lang w:eastAsia="fr-FR"/>
              </w:rPr>
              <w:t>Résultat d'exploitation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C3651E">
              <w:rPr>
                <w:bCs/>
                <w:sz w:val="22"/>
                <w:szCs w:val="22"/>
                <w:lang w:eastAsia="fr-FR"/>
              </w:rPr>
              <w:t>5 120,00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1E" w:rsidRPr="00C3651E" w:rsidRDefault="00C3651E" w:rsidP="00C3651E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C3651E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C3651E">
              <w:rPr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C3651E" w:rsidRPr="00C3651E" w:rsidTr="00C3651E">
        <w:trPr>
          <w:trHeight w:val="247"/>
          <w:jc w:val="center"/>
        </w:trPr>
        <w:tc>
          <w:tcPr>
            <w:tcW w:w="39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C3651E">
              <w:rPr>
                <w:bCs/>
                <w:sz w:val="22"/>
                <w:szCs w:val="22"/>
                <w:lang w:eastAsia="fr-FR"/>
              </w:rPr>
              <w:t>Résultat financier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C3651E">
              <w:rPr>
                <w:bCs/>
                <w:sz w:val="22"/>
                <w:szCs w:val="22"/>
                <w:lang w:eastAsia="fr-FR"/>
              </w:rPr>
              <w:t>-3 200,00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1E" w:rsidRPr="00C3651E" w:rsidRDefault="00C3651E" w:rsidP="00C3651E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3651E" w:rsidRPr="00C3651E" w:rsidRDefault="00C3651E" w:rsidP="00C3651E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C3651E">
              <w:rPr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C3651E" w:rsidRPr="00C3651E" w:rsidTr="00C3651E">
        <w:trPr>
          <w:trHeight w:val="247"/>
          <w:jc w:val="center"/>
        </w:trPr>
        <w:tc>
          <w:tcPr>
            <w:tcW w:w="39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C3651E">
              <w:rPr>
                <w:bCs/>
                <w:sz w:val="22"/>
                <w:szCs w:val="22"/>
                <w:lang w:eastAsia="fr-FR"/>
              </w:rPr>
              <w:t>Résultat courant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C3651E">
              <w:rPr>
                <w:bCs/>
                <w:sz w:val="22"/>
                <w:szCs w:val="22"/>
                <w:lang w:eastAsia="fr-FR"/>
              </w:rPr>
              <w:t>1 920,00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1E" w:rsidRPr="00C3651E" w:rsidRDefault="00C3651E" w:rsidP="00C3651E">
            <w:pPr>
              <w:suppressAutoHyphens w:val="0"/>
              <w:ind w:firstLineChars="400" w:firstLine="883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C3651E">
              <w:rPr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C3651E" w:rsidRPr="00C3651E" w:rsidTr="00C3651E">
        <w:trPr>
          <w:trHeight w:val="247"/>
          <w:jc w:val="center"/>
        </w:trPr>
        <w:tc>
          <w:tcPr>
            <w:tcW w:w="39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C3651E">
              <w:rPr>
                <w:bCs/>
                <w:sz w:val="22"/>
                <w:szCs w:val="22"/>
                <w:lang w:eastAsia="fr-FR"/>
              </w:rPr>
              <w:t>Résultat exceptionnel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C3651E">
              <w:rPr>
                <w:bCs/>
                <w:sz w:val="22"/>
                <w:szCs w:val="22"/>
                <w:lang w:eastAsia="fr-FR"/>
              </w:rPr>
              <w:t>-440,00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1E" w:rsidRPr="00C3651E" w:rsidRDefault="00C3651E" w:rsidP="00C3651E">
            <w:pPr>
              <w:suppressAutoHyphens w:val="0"/>
              <w:ind w:firstLineChars="400" w:firstLine="883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C3651E">
              <w:rPr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C3651E" w:rsidRPr="00C3651E" w:rsidTr="00C3651E">
        <w:trPr>
          <w:trHeight w:val="259"/>
          <w:jc w:val="center"/>
        </w:trPr>
        <w:tc>
          <w:tcPr>
            <w:tcW w:w="399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C3651E">
              <w:rPr>
                <w:bCs/>
                <w:sz w:val="22"/>
                <w:szCs w:val="22"/>
                <w:lang w:eastAsia="fr-FR"/>
              </w:rPr>
              <w:t>Résultat de l'exercice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C3651E">
              <w:rPr>
                <w:bCs/>
                <w:sz w:val="22"/>
                <w:szCs w:val="22"/>
                <w:lang w:eastAsia="fr-FR"/>
              </w:rPr>
              <w:t>1 000,00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C3651E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3651E" w:rsidRPr="00C3651E" w:rsidRDefault="00C3651E" w:rsidP="00C3651E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C3651E">
              <w:rPr>
                <w:bCs/>
                <w:sz w:val="22"/>
                <w:szCs w:val="22"/>
                <w:lang w:eastAsia="fr-FR"/>
              </w:rPr>
              <w:t> </w:t>
            </w:r>
          </w:p>
        </w:tc>
      </w:tr>
      <w:bookmarkEnd w:id="0"/>
    </w:tbl>
    <w:p w:rsidR="00ED151F" w:rsidRDefault="00ED151F" w:rsidP="005C01DB">
      <w:pPr>
        <w:contextualSpacing/>
        <w:jc w:val="both"/>
        <w:rPr>
          <w:b w:val="0"/>
          <w:szCs w:val="24"/>
        </w:rPr>
      </w:pPr>
    </w:p>
    <w:sectPr w:rsidR="00ED151F" w:rsidSect="005B42A1">
      <w:footerReference w:type="even" r:id="rId8"/>
      <w:footerReference w:type="default" r:id="rId9"/>
      <w:footnotePr>
        <w:pos w:val="beneathText"/>
      </w:footnotePr>
      <w:pgSz w:w="11905" w:h="16837" w:code="9"/>
      <w:pgMar w:top="567" w:right="567" w:bottom="567" w:left="567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72C" w:rsidRDefault="00D2072C">
      <w:r>
        <w:separator/>
      </w:r>
    </w:p>
  </w:endnote>
  <w:endnote w:type="continuationSeparator" w:id="0">
    <w:p w:rsidR="00D2072C" w:rsidRDefault="00D20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3B" w:rsidRPr="0031680C" w:rsidRDefault="0060793B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3B" w:rsidRPr="005B42A1" w:rsidRDefault="0060793B" w:rsidP="005B42A1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</w:t>
    </w:r>
    <w:r w:rsidR="005B42A1">
      <w:rPr>
        <w:iCs/>
        <w:sz w:val="18"/>
        <w:szCs w:val="18"/>
      </w:rPr>
      <w:t xml:space="preserve"> approfondi  - Daniel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72C" w:rsidRDefault="00D2072C">
      <w:r>
        <w:separator/>
      </w:r>
    </w:p>
  </w:footnote>
  <w:footnote w:type="continuationSeparator" w:id="0">
    <w:p w:rsidR="00D2072C" w:rsidRDefault="00D20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27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E2D37"/>
    <w:multiLevelType w:val="hybridMultilevel"/>
    <w:tmpl w:val="054225E4"/>
    <w:lvl w:ilvl="0" w:tplc="0AE0B714">
      <w:start w:val="8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0A64CD"/>
    <w:multiLevelType w:val="hybridMultilevel"/>
    <w:tmpl w:val="92E60B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29"/>
  </w:num>
  <w:num w:numId="5">
    <w:abstractNumId w:val="36"/>
  </w:num>
  <w:num w:numId="6">
    <w:abstractNumId w:val="33"/>
  </w:num>
  <w:num w:numId="7">
    <w:abstractNumId w:val="16"/>
  </w:num>
  <w:num w:numId="8">
    <w:abstractNumId w:val="5"/>
  </w:num>
  <w:num w:numId="9">
    <w:abstractNumId w:val="27"/>
  </w:num>
  <w:num w:numId="10">
    <w:abstractNumId w:val="1"/>
  </w:num>
  <w:num w:numId="11">
    <w:abstractNumId w:val="15"/>
  </w:num>
  <w:num w:numId="12">
    <w:abstractNumId w:val="2"/>
  </w:num>
  <w:num w:numId="13">
    <w:abstractNumId w:val="8"/>
  </w:num>
  <w:num w:numId="14">
    <w:abstractNumId w:val="23"/>
  </w:num>
  <w:num w:numId="15">
    <w:abstractNumId w:val="14"/>
  </w:num>
  <w:num w:numId="16">
    <w:abstractNumId w:val="12"/>
  </w:num>
  <w:num w:numId="17">
    <w:abstractNumId w:val="35"/>
  </w:num>
  <w:num w:numId="18">
    <w:abstractNumId w:val="34"/>
  </w:num>
  <w:num w:numId="19">
    <w:abstractNumId w:val="21"/>
  </w:num>
  <w:num w:numId="20">
    <w:abstractNumId w:val="25"/>
  </w:num>
  <w:num w:numId="21">
    <w:abstractNumId w:val="10"/>
  </w:num>
  <w:num w:numId="22">
    <w:abstractNumId w:val="32"/>
  </w:num>
  <w:num w:numId="23">
    <w:abstractNumId w:val="26"/>
  </w:num>
  <w:num w:numId="24">
    <w:abstractNumId w:val="13"/>
  </w:num>
  <w:num w:numId="25">
    <w:abstractNumId w:val="22"/>
  </w:num>
  <w:num w:numId="26">
    <w:abstractNumId w:val="17"/>
  </w:num>
  <w:num w:numId="27">
    <w:abstractNumId w:val="6"/>
  </w:num>
  <w:num w:numId="28">
    <w:abstractNumId w:val="30"/>
  </w:num>
  <w:num w:numId="29">
    <w:abstractNumId w:val="24"/>
  </w:num>
  <w:num w:numId="30">
    <w:abstractNumId w:val="28"/>
  </w:num>
  <w:num w:numId="31">
    <w:abstractNumId w:val="4"/>
  </w:num>
  <w:num w:numId="32">
    <w:abstractNumId w:val="19"/>
  </w:num>
  <w:num w:numId="33">
    <w:abstractNumId w:val="18"/>
  </w:num>
  <w:num w:numId="34">
    <w:abstractNumId w:val="7"/>
  </w:num>
  <w:num w:numId="35">
    <w:abstractNumId w:val="3"/>
  </w:num>
  <w:num w:numId="36">
    <w:abstractNumId w:val="9"/>
  </w:num>
  <w:num w:numId="37">
    <w:abstractNumId w:val="31"/>
  </w:num>
  <w:num w:numId="38">
    <w:abstractNumId w:val="3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4403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6AC5"/>
    <w:rsid w:val="00070E57"/>
    <w:rsid w:val="000774DE"/>
    <w:rsid w:val="000877AA"/>
    <w:rsid w:val="000904D0"/>
    <w:rsid w:val="00091840"/>
    <w:rsid w:val="00093DCA"/>
    <w:rsid w:val="00096832"/>
    <w:rsid w:val="000A4D29"/>
    <w:rsid w:val="000B086A"/>
    <w:rsid w:val="000B5936"/>
    <w:rsid w:val="000D0D0E"/>
    <w:rsid w:val="000E1917"/>
    <w:rsid w:val="000E276B"/>
    <w:rsid w:val="00104B07"/>
    <w:rsid w:val="0010674F"/>
    <w:rsid w:val="001314D9"/>
    <w:rsid w:val="001361E9"/>
    <w:rsid w:val="00150190"/>
    <w:rsid w:val="001A241A"/>
    <w:rsid w:val="001A6769"/>
    <w:rsid w:val="001B3615"/>
    <w:rsid w:val="001C04D5"/>
    <w:rsid w:val="001C4DAB"/>
    <w:rsid w:val="001D6E54"/>
    <w:rsid w:val="001F098C"/>
    <w:rsid w:val="001F6AEC"/>
    <w:rsid w:val="00205650"/>
    <w:rsid w:val="00206535"/>
    <w:rsid w:val="00215A63"/>
    <w:rsid w:val="002222D5"/>
    <w:rsid w:val="0022353B"/>
    <w:rsid w:val="00227FF1"/>
    <w:rsid w:val="00231608"/>
    <w:rsid w:val="002411FD"/>
    <w:rsid w:val="0024269D"/>
    <w:rsid w:val="0024482E"/>
    <w:rsid w:val="0025365D"/>
    <w:rsid w:val="00263567"/>
    <w:rsid w:val="002877E4"/>
    <w:rsid w:val="0029349C"/>
    <w:rsid w:val="002B7178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515AE"/>
    <w:rsid w:val="00356A2D"/>
    <w:rsid w:val="00361214"/>
    <w:rsid w:val="00361A1E"/>
    <w:rsid w:val="00370AA4"/>
    <w:rsid w:val="00385F14"/>
    <w:rsid w:val="003959A7"/>
    <w:rsid w:val="003A0639"/>
    <w:rsid w:val="003E28E8"/>
    <w:rsid w:val="003F1568"/>
    <w:rsid w:val="003F3383"/>
    <w:rsid w:val="00402BF5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7175"/>
    <w:rsid w:val="004822D4"/>
    <w:rsid w:val="00494EA4"/>
    <w:rsid w:val="004A4636"/>
    <w:rsid w:val="004B16FE"/>
    <w:rsid w:val="004B578C"/>
    <w:rsid w:val="004C6670"/>
    <w:rsid w:val="004D0998"/>
    <w:rsid w:val="004D1B5A"/>
    <w:rsid w:val="004D4E0D"/>
    <w:rsid w:val="00521BF9"/>
    <w:rsid w:val="00522098"/>
    <w:rsid w:val="005266B4"/>
    <w:rsid w:val="0053489A"/>
    <w:rsid w:val="005620AC"/>
    <w:rsid w:val="00570374"/>
    <w:rsid w:val="00597EF2"/>
    <w:rsid w:val="005A11B9"/>
    <w:rsid w:val="005A62EF"/>
    <w:rsid w:val="005B2121"/>
    <w:rsid w:val="005B42A1"/>
    <w:rsid w:val="005B48EF"/>
    <w:rsid w:val="005C01DB"/>
    <w:rsid w:val="005C7677"/>
    <w:rsid w:val="005E26A0"/>
    <w:rsid w:val="005E7660"/>
    <w:rsid w:val="005E775C"/>
    <w:rsid w:val="005F6D9C"/>
    <w:rsid w:val="0060793B"/>
    <w:rsid w:val="006113FB"/>
    <w:rsid w:val="00612691"/>
    <w:rsid w:val="00614FD2"/>
    <w:rsid w:val="006156A7"/>
    <w:rsid w:val="00627725"/>
    <w:rsid w:val="00644F27"/>
    <w:rsid w:val="00651A18"/>
    <w:rsid w:val="00653E1D"/>
    <w:rsid w:val="006543A1"/>
    <w:rsid w:val="00661BDF"/>
    <w:rsid w:val="0066348D"/>
    <w:rsid w:val="006648EF"/>
    <w:rsid w:val="00667156"/>
    <w:rsid w:val="00671FFD"/>
    <w:rsid w:val="006730A5"/>
    <w:rsid w:val="00676912"/>
    <w:rsid w:val="006B02B7"/>
    <w:rsid w:val="006B2137"/>
    <w:rsid w:val="006D2A6E"/>
    <w:rsid w:val="006D3575"/>
    <w:rsid w:val="006D70D6"/>
    <w:rsid w:val="006E34DD"/>
    <w:rsid w:val="006F2B56"/>
    <w:rsid w:val="00706688"/>
    <w:rsid w:val="00712F06"/>
    <w:rsid w:val="007223E1"/>
    <w:rsid w:val="00725CCB"/>
    <w:rsid w:val="00726B4D"/>
    <w:rsid w:val="00730D18"/>
    <w:rsid w:val="00751B27"/>
    <w:rsid w:val="0075509F"/>
    <w:rsid w:val="00781B7F"/>
    <w:rsid w:val="007856D2"/>
    <w:rsid w:val="0079654A"/>
    <w:rsid w:val="00796583"/>
    <w:rsid w:val="007A23C2"/>
    <w:rsid w:val="007B3B08"/>
    <w:rsid w:val="007C1B03"/>
    <w:rsid w:val="007E06AA"/>
    <w:rsid w:val="007E7681"/>
    <w:rsid w:val="007F799C"/>
    <w:rsid w:val="008051F2"/>
    <w:rsid w:val="00807242"/>
    <w:rsid w:val="00837AE5"/>
    <w:rsid w:val="008415B0"/>
    <w:rsid w:val="008437CB"/>
    <w:rsid w:val="008514E5"/>
    <w:rsid w:val="008557DB"/>
    <w:rsid w:val="00871C97"/>
    <w:rsid w:val="008778A2"/>
    <w:rsid w:val="008A619A"/>
    <w:rsid w:val="008A63FD"/>
    <w:rsid w:val="008A735F"/>
    <w:rsid w:val="008A78AA"/>
    <w:rsid w:val="008C017C"/>
    <w:rsid w:val="008C280C"/>
    <w:rsid w:val="008C4662"/>
    <w:rsid w:val="008D0F00"/>
    <w:rsid w:val="008E06BC"/>
    <w:rsid w:val="008F20C1"/>
    <w:rsid w:val="009255BB"/>
    <w:rsid w:val="009349BE"/>
    <w:rsid w:val="00934F5A"/>
    <w:rsid w:val="0094091D"/>
    <w:rsid w:val="00944A25"/>
    <w:rsid w:val="00945726"/>
    <w:rsid w:val="009459AE"/>
    <w:rsid w:val="00962EE0"/>
    <w:rsid w:val="0096418C"/>
    <w:rsid w:val="00984488"/>
    <w:rsid w:val="00992413"/>
    <w:rsid w:val="009A55A9"/>
    <w:rsid w:val="009B554F"/>
    <w:rsid w:val="009D0C96"/>
    <w:rsid w:val="009E10A8"/>
    <w:rsid w:val="009F185F"/>
    <w:rsid w:val="009F7F29"/>
    <w:rsid w:val="00A30CB6"/>
    <w:rsid w:val="00A52844"/>
    <w:rsid w:val="00A74BC5"/>
    <w:rsid w:val="00A76FA3"/>
    <w:rsid w:val="00A77F6C"/>
    <w:rsid w:val="00A815C9"/>
    <w:rsid w:val="00A907B6"/>
    <w:rsid w:val="00AA0A39"/>
    <w:rsid w:val="00AB1736"/>
    <w:rsid w:val="00AB4DB3"/>
    <w:rsid w:val="00AC62BA"/>
    <w:rsid w:val="00AD5AA6"/>
    <w:rsid w:val="00AE000D"/>
    <w:rsid w:val="00AE198B"/>
    <w:rsid w:val="00AE2540"/>
    <w:rsid w:val="00AF3E2D"/>
    <w:rsid w:val="00B05C5D"/>
    <w:rsid w:val="00B50D2B"/>
    <w:rsid w:val="00B56D62"/>
    <w:rsid w:val="00B72716"/>
    <w:rsid w:val="00B73236"/>
    <w:rsid w:val="00B82544"/>
    <w:rsid w:val="00B84C3C"/>
    <w:rsid w:val="00B9548B"/>
    <w:rsid w:val="00BA2F7B"/>
    <w:rsid w:val="00BB21A6"/>
    <w:rsid w:val="00BD148E"/>
    <w:rsid w:val="00BD740F"/>
    <w:rsid w:val="00BE7BBD"/>
    <w:rsid w:val="00BF5F5B"/>
    <w:rsid w:val="00BF7BBE"/>
    <w:rsid w:val="00C063A2"/>
    <w:rsid w:val="00C12C9C"/>
    <w:rsid w:val="00C13D51"/>
    <w:rsid w:val="00C14EF5"/>
    <w:rsid w:val="00C16A29"/>
    <w:rsid w:val="00C17DB4"/>
    <w:rsid w:val="00C2012D"/>
    <w:rsid w:val="00C32F1F"/>
    <w:rsid w:val="00C3651E"/>
    <w:rsid w:val="00C40D69"/>
    <w:rsid w:val="00C43820"/>
    <w:rsid w:val="00C44066"/>
    <w:rsid w:val="00C469C3"/>
    <w:rsid w:val="00CA032C"/>
    <w:rsid w:val="00CA70DA"/>
    <w:rsid w:val="00CA740D"/>
    <w:rsid w:val="00CB0763"/>
    <w:rsid w:val="00CB384C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072C"/>
    <w:rsid w:val="00D21E3C"/>
    <w:rsid w:val="00D31299"/>
    <w:rsid w:val="00D36FB7"/>
    <w:rsid w:val="00D4550A"/>
    <w:rsid w:val="00D50DCE"/>
    <w:rsid w:val="00D52219"/>
    <w:rsid w:val="00D525DC"/>
    <w:rsid w:val="00D5421A"/>
    <w:rsid w:val="00D9655D"/>
    <w:rsid w:val="00DA7F82"/>
    <w:rsid w:val="00DC4ADC"/>
    <w:rsid w:val="00DC6BBA"/>
    <w:rsid w:val="00DD000C"/>
    <w:rsid w:val="00DD017F"/>
    <w:rsid w:val="00DD2751"/>
    <w:rsid w:val="00DD5947"/>
    <w:rsid w:val="00E030C0"/>
    <w:rsid w:val="00E07B41"/>
    <w:rsid w:val="00E20B96"/>
    <w:rsid w:val="00E34BFF"/>
    <w:rsid w:val="00E355B9"/>
    <w:rsid w:val="00E36EF1"/>
    <w:rsid w:val="00E406D6"/>
    <w:rsid w:val="00E42AD8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C21F3"/>
    <w:rsid w:val="00EC6BDF"/>
    <w:rsid w:val="00ED151F"/>
    <w:rsid w:val="00ED1C43"/>
    <w:rsid w:val="00F060B7"/>
    <w:rsid w:val="00F07A63"/>
    <w:rsid w:val="00F2762A"/>
    <w:rsid w:val="00F30A06"/>
    <w:rsid w:val="00F33519"/>
    <w:rsid w:val="00F34E75"/>
    <w:rsid w:val="00F351E7"/>
    <w:rsid w:val="00F45993"/>
    <w:rsid w:val="00F53212"/>
    <w:rsid w:val="00F53946"/>
    <w:rsid w:val="00F55D74"/>
    <w:rsid w:val="00F576D8"/>
    <w:rsid w:val="00F60E2D"/>
    <w:rsid w:val="00F6185D"/>
    <w:rsid w:val="00F6318F"/>
    <w:rsid w:val="00F66B5D"/>
    <w:rsid w:val="00F80137"/>
    <w:rsid w:val="00F85FDF"/>
    <w:rsid w:val="00F871BF"/>
    <w:rsid w:val="00F93B22"/>
    <w:rsid w:val="00FA38E6"/>
    <w:rsid w:val="00FA502E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6EB28-2526-4ABA-9949-D4C0B5CB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18</vt:i4>
      </vt:variant>
    </vt:vector>
  </HeadingPairs>
  <TitlesOfParts>
    <vt:vector size="19" baseType="lpstr">
      <vt:lpstr>843 FC - GTDFA - TD</vt:lpstr>
      <vt:lpstr/>
      <vt:lpstr/>
      <vt:lpstr/>
      <vt:lpstr>1.1. Enoncé.</vt:lpstr>
      <vt:lpstr>1.2. Travail à faire.</vt:lpstr>
      <vt:lpstr/>
      <vt:lpstr/>
      <vt:lpstr/>
      <vt:lpstr>1.3. Documents.</vt:lpstr>
      <vt:lpstr>    1.3.1. Document 1.</vt:lpstr>
      <vt:lpstr>    1.3.2. Document 2.</vt:lpstr>
      <vt:lpstr/>
      <vt:lpstr>1.4. Annexes.</vt:lpstr>
      <vt:lpstr>    1.4.1. Annexe 1.</vt:lpstr>
      <vt:lpstr>    1.4.2. Annexe 2.</vt:lpstr>
      <vt:lpstr>    </vt:lpstr>
      <vt:lpstr>    </vt:lpstr>
      <vt:lpstr>    1.4.3. Annexe 3.</vt:lpstr>
    </vt:vector>
  </TitlesOfParts>
  <Manager>GEA Brive</Manager>
  <Company>IUT Limousin</Company>
  <LinksUpToDate>false</LinksUpToDate>
  <CharactersWithSpaces>2682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4</cp:revision>
  <cp:lastPrinted>2012-03-06T17:03:00Z</cp:lastPrinted>
  <dcterms:created xsi:type="dcterms:W3CDTF">2013-01-26T18:40:00Z</dcterms:created>
  <dcterms:modified xsi:type="dcterms:W3CDTF">2013-01-26T18:46:00Z</dcterms:modified>
  <cp:category>IEL</cp:category>
</cp:coreProperties>
</file>