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D728B8">
      <w:pPr>
        <w:spacing w:before="12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782659" w:rsidRPr="0031680C" w:rsidRDefault="00782659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065D11" w:rsidRDefault="00065D11" w:rsidP="00D728B8">
      <w:pPr>
        <w:jc w:val="center"/>
      </w:pPr>
      <w:bookmarkStart w:id="0" w:name="_Toc322871113"/>
      <w:r>
        <w:t>ANNEXE 2</w:t>
      </w:r>
    </w:p>
    <w:p w:rsidR="00D728B8" w:rsidRDefault="00D728B8" w:rsidP="00D728B8">
      <w:pPr>
        <w:jc w:val="center"/>
      </w:pPr>
    </w:p>
    <w:tbl>
      <w:tblPr>
        <w:tblW w:w="9467" w:type="dxa"/>
        <w:jc w:val="center"/>
        <w:tblCellMar>
          <w:left w:w="70" w:type="dxa"/>
          <w:right w:w="70" w:type="dxa"/>
        </w:tblCellMar>
        <w:tblLook w:val="04A0"/>
      </w:tblPr>
      <w:tblGrid>
        <w:gridCol w:w="2170"/>
        <w:gridCol w:w="1443"/>
        <w:gridCol w:w="100"/>
        <w:gridCol w:w="773"/>
        <w:gridCol w:w="349"/>
        <w:gridCol w:w="1550"/>
        <w:gridCol w:w="1534"/>
        <w:gridCol w:w="1548"/>
      </w:tblGrid>
      <w:tr w:rsidR="008C1618" w:rsidRPr="008C1618" w:rsidTr="00AE41C1">
        <w:trPr>
          <w:trHeight w:val="249"/>
          <w:jc w:val="center"/>
        </w:trPr>
        <w:tc>
          <w:tcPr>
            <w:tcW w:w="94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SA TRUITE - VARIATION DE TRESORERIE D'EXPLOITATION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946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1°) EXCEDENT BRUT D'EXPLOITATION (EBE ou IBE)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48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Coût d'achat des marchandises vendues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D728B8">
              <w:rPr>
                <w:bCs/>
                <w:i/>
                <w:iCs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D728B8">
              <w:rPr>
                <w:bCs/>
                <w:i/>
                <w:iCs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Autres achats et charges externes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D728B8">
              <w:rPr>
                <w:bCs/>
                <w:i/>
                <w:iCs/>
                <w:sz w:val="22"/>
                <w:szCs w:val="22"/>
                <w:lang w:eastAsia="fr-FR"/>
              </w:rPr>
              <w:t>Consommation en provenance des tiers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D728B8">
              <w:rPr>
                <w:bCs/>
                <w:i/>
                <w:iCs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Impôts taxes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Salaires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Excédent Brut d'Exploitation (EBE)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2°) Variation du BESOIN en FONDS de ROULEMENT d'EXPLOITATION (Var. BFRE)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Eléments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 xml:space="preserve">BFRE N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BFRE N-1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Var. BFRE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835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Variations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Stocks de marchandises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Créances clients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Dettes fournisseurs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BFRE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3°) Calcul de la Variation de Trésorerie d'Exploitation (∆TE)</w:t>
            </w:r>
          </w:p>
        </w:tc>
      </w:tr>
      <w:tr w:rsidR="008C1618" w:rsidRPr="008C1618" w:rsidTr="00AE41C1">
        <w:trPr>
          <w:trHeight w:val="476"/>
          <w:jc w:val="center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Variation de Trésorerie d'Exploitation (∆TE)</w:t>
            </w:r>
            <w:r w:rsidRPr="00D728B8">
              <w:rPr>
                <w:b w:val="0"/>
                <w:sz w:val="22"/>
                <w:szCs w:val="22"/>
                <w:lang w:eastAsia="fr-FR"/>
              </w:rPr>
              <w:br/>
              <w:t>= Excédent Brut d'Exploitation - ∆ Besoin en Fonds de Roulement d'Exploitation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∆TE =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EBE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Variation BFRE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∆TE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∆TE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7E4BC"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 xml:space="preserve">4°) Vérification : 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∆TE = Encaissements d'exploitation - Décaissements d'Exploitation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6385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ENCAISSEMENTS D'EXPLOITATION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48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Créances clients au début de l'exercice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Produits encaissables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4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Créances clients en fin de période (en -)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6385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Encaissements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49"/>
          <w:jc w:val="center"/>
        </w:trPr>
        <w:tc>
          <w:tcPr>
            <w:tcW w:w="638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DECAISSEMENTS D'EXPLOITATION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48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Dettes d'exploitation au début de l'exercice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 xml:space="preserve">Achats de la période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Charges externes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Impôts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Salaires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6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483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D728B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Dettes d'exploitation à la fin de l'exercice (en-)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638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Décaissements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VARIATION DE TRESORERIE D EXPLOITATION (ETE ou ITE)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AE41C1">
        <w:trPr>
          <w:trHeight w:val="238"/>
          <w:jc w:val="center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5°) Utilisation de l'ETE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49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ETE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49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Intérêts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49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Impôts/bénéfices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49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Dividendes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8C1618" w:rsidRPr="008C1618" w:rsidTr="00AE41C1">
        <w:trPr>
          <w:trHeight w:val="249"/>
          <w:jc w:val="center"/>
        </w:trPr>
        <w:tc>
          <w:tcPr>
            <w:tcW w:w="217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D728B8">
              <w:rPr>
                <w:bCs/>
                <w:sz w:val="22"/>
                <w:szCs w:val="22"/>
                <w:lang w:eastAsia="fr-FR"/>
              </w:rPr>
              <w:t>Contrôle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D728B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D728B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bookmarkEnd w:id="0"/>
    </w:tbl>
    <w:p w:rsidR="00E355B9" w:rsidRDefault="00E355B9" w:rsidP="00F55D74">
      <w:pPr>
        <w:contextualSpacing/>
        <w:jc w:val="both"/>
        <w:rPr>
          <w:b w:val="0"/>
          <w:szCs w:val="24"/>
        </w:rPr>
      </w:pPr>
    </w:p>
    <w:sectPr w:rsidR="00E355B9" w:rsidSect="00AE41C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D6" w:rsidRDefault="00EE28D6">
      <w:r>
        <w:separator/>
      </w:r>
    </w:p>
  </w:endnote>
  <w:endnote w:type="continuationSeparator" w:id="0">
    <w:p w:rsidR="00EE28D6" w:rsidRDefault="00EE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6C62B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6C62B1" w:rsidRPr="0031680C">
      <w:rPr>
        <w:rStyle w:val="Numrodepage"/>
        <w:iCs/>
        <w:sz w:val="18"/>
        <w:szCs w:val="18"/>
      </w:rPr>
      <w:fldChar w:fldCharType="separate"/>
    </w:r>
    <w:r w:rsidR="00D728B8">
      <w:rPr>
        <w:rStyle w:val="Numrodepage"/>
        <w:iCs/>
        <w:noProof/>
        <w:sz w:val="18"/>
        <w:szCs w:val="18"/>
      </w:rPr>
      <w:t>2</w:t>
    </w:r>
    <w:r w:rsidR="006C62B1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6C62B1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6C62B1" w:rsidRPr="0031680C">
      <w:rPr>
        <w:rStyle w:val="Numrodepage"/>
        <w:iCs/>
        <w:sz w:val="18"/>
        <w:szCs w:val="18"/>
      </w:rPr>
      <w:fldChar w:fldCharType="separate"/>
    </w:r>
    <w:r w:rsidR="00D728B8">
      <w:rPr>
        <w:rStyle w:val="Numrodepage"/>
        <w:iCs/>
        <w:noProof/>
        <w:sz w:val="18"/>
        <w:szCs w:val="18"/>
      </w:rPr>
      <w:t>2</w:t>
    </w:r>
    <w:r w:rsidR="006C62B1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D6" w:rsidRDefault="00EE28D6">
      <w:r>
        <w:separator/>
      </w:r>
    </w:p>
  </w:footnote>
  <w:footnote w:type="continuationSeparator" w:id="0">
    <w:p w:rsidR="00EE28D6" w:rsidRDefault="00EE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7383D"/>
    <w:rsid w:val="001A241A"/>
    <w:rsid w:val="001A6769"/>
    <w:rsid w:val="001B32D5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877A0"/>
    <w:rsid w:val="004A4636"/>
    <w:rsid w:val="004B16FE"/>
    <w:rsid w:val="004B578C"/>
    <w:rsid w:val="004C6670"/>
    <w:rsid w:val="004D0998"/>
    <w:rsid w:val="004D1B5A"/>
    <w:rsid w:val="004D4E0D"/>
    <w:rsid w:val="005052FD"/>
    <w:rsid w:val="00521BF9"/>
    <w:rsid w:val="00522098"/>
    <w:rsid w:val="0053489A"/>
    <w:rsid w:val="005620AC"/>
    <w:rsid w:val="00570374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005EE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C62B1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2659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441B"/>
    <w:rsid w:val="008051F2"/>
    <w:rsid w:val="00807242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0A8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E41C1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728B8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E28D6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F2F1-9A0A-4734-B1D7-131B69D2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1785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2013-01-26T08:48:00Z</dcterms:created>
  <dcterms:modified xsi:type="dcterms:W3CDTF">2013-01-26T08:55:00Z</dcterms:modified>
  <cp:category>IEL</cp:category>
</cp:coreProperties>
</file>