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843 FC -</w:t>
      </w:r>
      <w:r w:rsidR="0031680C"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GESTION DE TRESORERIE ET DIAGNOSTIC FINANCIER APPROFONDI</w:t>
      </w:r>
    </w:p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Travaux Dirigés</w:t>
      </w:r>
    </w:p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Série 1 – Le Besoin en Fonds de Roulement par la méthode normative</w:t>
      </w:r>
    </w:p>
    <w:p w:rsidR="00CA032C" w:rsidRPr="0031680C" w:rsidRDefault="00CA032C" w:rsidP="0031680C">
      <w:pPr>
        <w:contextualSpacing/>
        <w:jc w:val="center"/>
        <w:rPr>
          <w:bCs/>
          <w:snapToGrid w:val="0"/>
          <w:color w:val="FF0000"/>
          <w:szCs w:val="24"/>
        </w:rPr>
      </w:pPr>
    </w:p>
    <w:p w:rsidR="00CA032C" w:rsidRPr="0031680C" w:rsidRDefault="00CA032C" w:rsidP="0031680C">
      <w:pPr>
        <w:contextualSpacing/>
        <w:jc w:val="center"/>
        <w:rPr>
          <w:bCs/>
          <w:snapToGrid w:val="0"/>
          <w:color w:val="FF0000"/>
          <w:szCs w:val="24"/>
        </w:rPr>
      </w:pPr>
      <w:r w:rsidRPr="0031680C">
        <w:rPr>
          <w:bCs/>
          <w:snapToGrid w:val="0"/>
          <w:color w:val="FF0000"/>
          <w:szCs w:val="24"/>
        </w:rPr>
        <w:t>TD 1.</w:t>
      </w:r>
      <w:r w:rsidR="008C2298">
        <w:rPr>
          <w:bCs/>
          <w:snapToGrid w:val="0"/>
          <w:color w:val="FF0000"/>
          <w:szCs w:val="24"/>
        </w:rPr>
        <w:t>6</w:t>
      </w:r>
      <w:r w:rsidRPr="0031680C">
        <w:rPr>
          <w:bCs/>
          <w:snapToGrid w:val="0"/>
          <w:color w:val="FF0000"/>
          <w:szCs w:val="24"/>
        </w:rPr>
        <w:t xml:space="preserve"> : </w:t>
      </w:r>
      <w:r w:rsidR="0031680C" w:rsidRPr="0031680C">
        <w:rPr>
          <w:bCs/>
          <w:snapToGrid w:val="0"/>
          <w:color w:val="FF0000"/>
          <w:szCs w:val="24"/>
        </w:rPr>
        <w:t xml:space="preserve">Cas </w:t>
      </w:r>
      <w:r w:rsidR="008C2298">
        <w:rPr>
          <w:bCs/>
          <w:snapToGrid w:val="0"/>
          <w:color w:val="FF0000"/>
          <w:szCs w:val="24"/>
        </w:rPr>
        <w:t>SI</w:t>
      </w:r>
      <w:r w:rsidR="00D05108">
        <w:rPr>
          <w:bCs/>
          <w:snapToGrid w:val="0"/>
          <w:color w:val="FF0000"/>
          <w:szCs w:val="24"/>
        </w:rPr>
        <w:t>LA</w:t>
      </w:r>
    </w:p>
    <w:p w:rsidR="00CA032C" w:rsidRDefault="00CA032C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375235" w:rsidRDefault="00375235" w:rsidP="0031680C"/>
    <w:p w:rsidR="00F87FCD" w:rsidRDefault="00F87FCD" w:rsidP="00F87FCD">
      <w:pPr>
        <w:jc w:val="center"/>
      </w:pPr>
      <w:r>
        <w:t>ANNEXE 1</w:t>
      </w:r>
    </w:p>
    <w:p w:rsidR="0067106C" w:rsidRDefault="0067106C" w:rsidP="00C12141"/>
    <w:tbl>
      <w:tblPr>
        <w:tblW w:w="979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22"/>
        <w:gridCol w:w="1419"/>
        <w:gridCol w:w="1418"/>
        <w:gridCol w:w="1419"/>
        <w:gridCol w:w="1417"/>
      </w:tblGrid>
      <w:tr w:rsidR="003C570E" w:rsidTr="0067106C">
        <w:trPr>
          <w:trHeight w:val="26"/>
          <w:jc w:val="center"/>
        </w:trPr>
        <w:tc>
          <w:tcPr>
            <w:tcW w:w="979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795"/>
            <w:vAlign w:val="center"/>
            <w:hideMark/>
          </w:tcPr>
          <w:p w:rsidR="003C570E" w:rsidRDefault="003C570E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>
              <w:rPr>
                <w:bCs/>
                <w:szCs w:val="24"/>
                <w:lang w:eastAsia="fr-FR"/>
              </w:rPr>
              <w:t xml:space="preserve">BESOIN EN FONDS DE ROULEMENT </w:t>
            </w:r>
            <w:r w:rsidR="00C04CEC">
              <w:rPr>
                <w:bCs/>
                <w:szCs w:val="24"/>
                <w:lang w:eastAsia="fr-FR"/>
              </w:rPr>
              <w:t xml:space="preserve">D’EXPLOITATION </w:t>
            </w:r>
            <w:r>
              <w:rPr>
                <w:bCs/>
                <w:szCs w:val="24"/>
                <w:lang w:eastAsia="fr-FR"/>
              </w:rPr>
              <w:br/>
              <w:t>(méthode normative)</w:t>
            </w:r>
          </w:p>
        </w:tc>
      </w:tr>
      <w:tr w:rsidR="003C570E" w:rsidTr="0067106C">
        <w:trPr>
          <w:trHeight w:val="472"/>
          <w:jc w:val="center"/>
        </w:trPr>
        <w:tc>
          <w:tcPr>
            <w:tcW w:w="41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A"/>
            <w:vAlign w:val="center"/>
            <w:hideMark/>
          </w:tcPr>
          <w:p w:rsidR="003C570E" w:rsidRDefault="003C570E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>
              <w:rPr>
                <w:bCs/>
                <w:szCs w:val="24"/>
                <w:lang w:eastAsia="fr-FR"/>
              </w:rPr>
              <w:t>Eléments</w:t>
            </w:r>
          </w:p>
        </w:tc>
        <w:tc>
          <w:tcPr>
            <w:tcW w:w="141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vAlign w:val="center"/>
            <w:hideMark/>
          </w:tcPr>
          <w:p w:rsidR="003C570E" w:rsidRDefault="003C570E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>
              <w:rPr>
                <w:bCs/>
                <w:szCs w:val="24"/>
                <w:lang w:eastAsia="fr-FR"/>
              </w:rPr>
              <w:t>Durées Moyennes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vAlign w:val="center"/>
            <w:hideMark/>
          </w:tcPr>
          <w:p w:rsidR="003C570E" w:rsidRDefault="003C570E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>
              <w:rPr>
                <w:bCs/>
                <w:szCs w:val="24"/>
                <w:lang w:eastAsia="fr-FR"/>
              </w:rPr>
              <w:t>Coefficients de structure</w:t>
            </w:r>
          </w:p>
        </w:tc>
        <w:tc>
          <w:tcPr>
            <w:tcW w:w="141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vAlign w:val="center"/>
            <w:hideMark/>
          </w:tcPr>
          <w:p w:rsidR="003C570E" w:rsidRDefault="003C570E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>
              <w:rPr>
                <w:bCs/>
                <w:szCs w:val="24"/>
                <w:lang w:eastAsia="fr-FR"/>
              </w:rPr>
              <w:t>Besoins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C2D69A"/>
            <w:vAlign w:val="center"/>
            <w:hideMark/>
          </w:tcPr>
          <w:p w:rsidR="003C570E" w:rsidRDefault="003C570E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>
              <w:rPr>
                <w:bCs/>
                <w:szCs w:val="24"/>
                <w:lang w:eastAsia="fr-FR"/>
              </w:rPr>
              <w:t>Ressources</w:t>
            </w:r>
          </w:p>
        </w:tc>
      </w:tr>
      <w:tr w:rsidR="003C570E" w:rsidTr="0067106C">
        <w:trPr>
          <w:trHeight w:val="236"/>
          <w:jc w:val="center"/>
        </w:trPr>
        <w:tc>
          <w:tcPr>
            <w:tcW w:w="412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3C570E" w:rsidRDefault="003C570E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>
              <w:rPr>
                <w:bCs/>
                <w:szCs w:val="24"/>
                <w:lang w:eastAsia="fr-FR"/>
              </w:rPr>
              <w:t>Emplois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70E" w:rsidRDefault="003C570E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70E" w:rsidRDefault="003C570E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70E" w:rsidRDefault="003C570E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3C570E" w:rsidRDefault="003C570E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</w:tr>
      <w:tr w:rsidR="003C570E" w:rsidTr="0067106C">
        <w:trPr>
          <w:trHeight w:val="236"/>
          <w:jc w:val="center"/>
        </w:trPr>
        <w:tc>
          <w:tcPr>
            <w:tcW w:w="412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70E" w:rsidRDefault="003C570E">
            <w:pPr>
              <w:suppressAutoHyphens w:val="0"/>
              <w:rPr>
                <w:b w:val="0"/>
                <w:szCs w:val="24"/>
                <w:lang w:eastAsia="fr-FR"/>
              </w:rPr>
            </w:pPr>
            <w:r>
              <w:rPr>
                <w:b w:val="0"/>
                <w:szCs w:val="24"/>
                <w:lang w:eastAsia="fr-FR"/>
              </w:rPr>
              <w:t>Stocks de matières premières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70E" w:rsidRDefault="003C570E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70E" w:rsidRDefault="003C570E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70E" w:rsidRDefault="003C570E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3C570E" w:rsidRDefault="003C570E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</w:tr>
      <w:tr w:rsidR="003C570E" w:rsidTr="0067106C">
        <w:trPr>
          <w:trHeight w:val="236"/>
          <w:jc w:val="center"/>
        </w:trPr>
        <w:tc>
          <w:tcPr>
            <w:tcW w:w="412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70E" w:rsidRDefault="003C570E">
            <w:pPr>
              <w:suppressAutoHyphens w:val="0"/>
              <w:rPr>
                <w:b w:val="0"/>
                <w:szCs w:val="24"/>
                <w:lang w:eastAsia="fr-FR"/>
              </w:rPr>
            </w:pPr>
            <w:r>
              <w:rPr>
                <w:b w:val="0"/>
                <w:szCs w:val="24"/>
                <w:lang w:eastAsia="fr-FR"/>
              </w:rPr>
              <w:t>Stocks de produits finis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70E" w:rsidRDefault="003C570E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70E" w:rsidRDefault="003C570E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70E" w:rsidRDefault="003C570E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3C570E" w:rsidRDefault="003C570E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</w:tr>
      <w:tr w:rsidR="003C570E" w:rsidTr="0067106C">
        <w:trPr>
          <w:trHeight w:val="236"/>
          <w:jc w:val="center"/>
        </w:trPr>
        <w:tc>
          <w:tcPr>
            <w:tcW w:w="412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70E" w:rsidRDefault="003C570E">
            <w:pPr>
              <w:suppressAutoHyphens w:val="0"/>
              <w:rPr>
                <w:b w:val="0"/>
                <w:szCs w:val="24"/>
                <w:lang w:eastAsia="fr-FR"/>
              </w:rPr>
            </w:pPr>
            <w:r>
              <w:rPr>
                <w:b w:val="0"/>
                <w:szCs w:val="24"/>
                <w:lang w:eastAsia="fr-FR"/>
              </w:rPr>
              <w:t>Clients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70E" w:rsidRDefault="003C570E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70E" w:rsidRDefault="003C570E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70E" w:rsidRDefault="003C570E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3C570E" w:rsidRDefault="003C570E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</w:tr>
      <w:tr w:rsidR="003C570E" w:rsidTr="0067106C">
        <w:trPr>
          <w:trHeight w:val="236"/>
          <w:jc w:val="center"/>
        </w:trPr>
        <w:tc>
          <w:tcPr>
            <w:tcW w:w="412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70E" w:rsidRDefault="003C570E">
            <w:pPr>
              <w:suppressAutoHyphens w:val="0"/>
              <w:rPr>
                <w:b w:val="0"/>
                <w:szCs w:val="24"/>
                <w:lang w:eastAsia="fr-FR"/>
              </w:rPr>
            </w:pPr>
            <w:r>
              <w:rPr>
                <w:b w:val="0"/>
                <w:szCs w:val="24"/>
                <w:lang w:eastAsia="fr-FR"/>
              </w:rPr>
              <w:t>TVA déductible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70E" w:rsidRDefault="003C570E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70E" w:rsidRDefault="003C570E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70E" w:rsidRDefault="003C570E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3C570E" w:rsidRDefault="003C570E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</w:tr>
      <w:tr w:rsidR="003C570E" w:rsidTr="0067106C">
        <w:trPr>
          <w:trHeight w:val="236"/>
          <w:jc w:val="center"/>
        </w:trPr>
        <w:tc>
          <w:tcPr>
            <w:tcW w:w="412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3C570E" w:rsidRDefault="003C570E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>
              <w:rPr>
                <w:bCs/>
                <w:szCs w:val="24"/>
                <w:lang w:eastAsia="fr-FR"/>
              </w:rPr>
              <w:t>Ressources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70E" w:rsidRDefault="003C570E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70E" w:rsidRDefault="003C570E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70E" w:rsidRDefault="003C570E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3C570E" w:rsidRDefault="003C570E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</w:tr>
      <w:tr w:rsidR="003C570E" w:rsidTr="0067106C">
        <w:trPr>
          <w:trHeight w:val="236"/>
          <w:jc w:val="center"/>
        </w:trPr>
        <w:tc>
          <w:tcPr>
            <w:tcW w:w="412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70E" w:rsidRDefault="003C570E">
            <w:pPr>
              <w:suppressAutoHyphens w:val="0"/>
              <w:rPr>
                <w:b w:val="0"/>
                <w:szCs w:val="24"/>
                <w:lang w:eastAsia="fr-FR"/>
              </w:rPr>
            </w:pPr>
            <w:r>
              <w:rPr>
                <w:b w:val="0"/>
                <w:szCs w:val="24"/>
                <w:lang w:eastAsia="fr-FR"/>
              </w:rPr>
              <w:t>Fournisseurs de matières premières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70E" w:rsidRDefault="003C570E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70E" w:rsidRDefault="003C570E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70E" w:rsidRDefault="003C570E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3C570E" w:rsidRDefault="003C570E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</w:tr>
      <w:tr w:rsidR="003C570E" w:rsidTr="0067106C">
        <w:trPr>
          <w:trHeight w:val="236"/>
          <w:jc w:val="center"/>
        </w:trPr>
        <w:tc>
          <w:tcPr>
            <w:tcW w:w="412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70E" w:rsidRDefault="003C570E">
            <w:pPr>
              <w:suppressAutoHyphens w:val="0"/>
              <w:rPr>
                <w:b w:val="0"/>
                <w:szCs w:val="24"/>
                <w:lang w:eastAsia="fr-FR"/>
              </w:rPr>
            </w:pPr>
            <w:r>
              <w:rPr>
                <w:b w:val="0"/>
                <w:szCs w:val="24"/>
                <w:lang w:eastAsia="fr-FR"/>
              </w:rPr>
              <w:t>Fournisseurs de services</w:t>
            </w:r>
            <w:r w:rsidR="00C04CEC">
              <w:rPr>
                <w:b w:val="0"/>
                <w:szCs w:val="24"/>
                <w:lang w:eastAsia="fr-FR"/>
              </w:rPr>
              <w:t xml:space="preserve"> production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70E" w:rsidRDefault="003C570E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70E" w:rsidRDefault="003C570E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70E" w:rsidRDefault="003C570E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3C570E" w:rsidRDefault="003C570E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</w:tr>
      <w:tr w:rsidR="00C04CEC" w:rsidTr="0067106C">
        <w:trPr>
          <w:trHeight w:val="236"/>
          <w:jc w:val="center"/>
        </w:trPr>
        <w:tc>
          <w:tcPr>
            <w:tcW w:w="412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EC" w:rsidRDefault="00C04CEC" w:rsidP="00C04CEC">
            <w:pPr>
              <w:suppressAutoHyphens w:val="0"/>
              <w:rPr>
                <w:b w:val="0"/>
                <w:szCs w:val="24"/>
                <w:lang w:eastAsia="fr-FR"/>
              </w:rPr>
            </w:pPr>
            <w:r>
              <w:rPr>
                <w:b w:val="0"/>
                <w:szCs w:val="24"/>
                <w:lang w:eastAsia="fr-FR"/>
              </w:rPr>
              <w:t>Fournisseurs de services distribution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CEC" w:rsidRDefault="00C04CEC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CEC" w:rsidRDefault="00C04CEC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CEC" w:rsidRDefault="00C04CEC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C04CEC" w:rsidRDefault="00C04CEC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</w:tr>
      <w:tr w:rsidR="00C04CEC" w:rsidTr="0067106C">
        <w:trPr>
          <w:trHeight w:val="236"/>
          <w:jc w:val="center"/>
        </w:trPr>
        <w:tc>
          <w:tcPr>
            <w:tcW w:w="412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EC" w:rsidRDefault="00C04CEC">
            <w:pPr>
              <w:suppressAutoHyphens w:val="0"/>
              <w:rPr>
                <w:b w:val="0"/>
                <w:szCs w:val="24"/>
                <w:lang w:eastAsia="fr-FR"/>
              </w:rPr>
            </w:pPr>
            <w:r>
              <w:rPr>
                <w:b w:val="0"/>
                <w:szCs w:val="24"/>
                <w:lang w:eastAsia="fr-FR"/>
              </w:rPr>
              <w:t>Personnel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CEC" w:rsidRDefault="00C04CEC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CEC" w:rsidRDefault="00C04CEC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CEC" w:rsidRDefault="00C04CEC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C04CEC" w:rsidRDefault="00C04CEC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</w:tr>
      <w:tr w:rsidR="00C04CEC" w:rsidTr="0067106C">
        <w:trPr>
          <w:trHeight w:val="236"/>
          <w:jc w:val="center"/>
        </w:trPr>
        <w:tc>
          <w:tcPr>
            <w:tcW w:w="412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EC" w:rsidRDefault="00C04CEC">
            <w:pPr>
              <w:suppressAutoHyphens w:val="0"/>
              <w:rPr>
                <w:b w:val="0"/>
                <w:szCs w:val="24"/>
                <w:lang w:eastAsia="fr-FR"/>
              </w:rPr>
            </w:pPr>
            <w:r>
              <w:rPr>
                <w:b w:val="0"/>
                <w:szCs w:val="24"/>
                <w:lang w:eastAsia="fr-FR"/>
              </w:rPr>
              <w:t>Organismes Sociaux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CEC" w:rsidRDefault="00C04CEC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CEC" w:rsidRDefault="00C04CEC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CEC" w:rsidRDefault="00C04CEC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C04CEC" w:rsidRDefault="00C04CEC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</w:tr>
      <w:tr w:rsidR="00C04CEC" w:rsidTr="0067106C">
        <w:trPr>
          <w:trHeight w:val="236"/>
          <w:jc w:val="center"/>
        </w:trPr>
        <w:tc>
          <w:tcPr>
            <w:tcW w:w="412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EC" w:rsidRDefault="00C04CEC">
            <w:pPr>
              <w:suppressAutoHyphens w:val="0"/>
              <w:rPr>
                <w:b w:val="0"/>
                <w:szCs w:val="24"/>
                <w:lang w:eastAsia="fr-FR"/>
              </w:rPr>
            </w:pPr>
            <w:r>
              <w:rPr>
                <w:b w:val="0"/>
                <w:szCs w:val="24"/>
                <w:lang w:eastAsia="fr-FR"/>
              </w:rPr>
              <w:t>TVA collectée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CEC" w:rsidRDefault="00C04CEC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CEC" w:rsidRDefault="00C04CEC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CEC" w:rsidRDefault="00C04CEC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C04CEC" w:rsidRDefault="00C04CEC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</w:tr>
      <w:tr w:rsidR="00C04CEC" w:rsidTr="0067106C">
        <w:trPr>
          <w:trHeight w:val="236"/>
          <w:jc w:val="center"/>
        </w:trPr>
        <w:tc>
          <w:tcPr>
            <w:tcW w:w="695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center"/>
            <w:hideMark/>
          </w:tcPr>
          <w:p w:rsidR="00C04CEC" w:rsidRDefault="00C04CEC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>
              <w:rPr>
                <w:bCs/>
                <w:szCs w:val="24"/>
                <w:lang w:eastAsia="fr-FR"/>
              </w:rPr>
              <w:t>Totaux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center"/>
            <w:hideMark/>
          </w:tcPr>
          <w:p w:rsidR="00C04CEC" w:rsidRDefault="00C04CEC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C2D69A"/>
            <w:noWrap/>
            <w:vAlign w:val="center"/>
            <w:hideMark/>
          </w:tcPr>
          <w:p w:rsidR="00C04CEC" w:rsidRDefault="00C04CEC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</w:tr>
      <w:tr w:rsidR="00C04CEC" w:rsidTr="0067106C">
        <w:trPr>
          <w:trHeight w:val="236"/>
          <w:jc w:val="center"/>
        </w:trPr>
        <w:tc>
          <w:tcPr>
            <w:tcW w:w="6959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C000"/>
            <w:noWrap/>
            <w:vAlign w:val="center"/>
            <w:hideMark/>
          </w:tcPr>
          <w:p w:rsidR="00C04CEC" w:rsidRDefault="00C04CEC">
            <w:pPr>
              <w:suppressAutoHyphens w:val="0"/>
              <w:rPr>
                <w:bCs/>
                <w:szCs w:val="24"/>
                <w:lang w:eastAsia="fr-FR"/>
              </w:rPr>
            </w:pPr>
            <w:r>
              <w:rPr>
                <w:bCs/>
                <w:szCs w:val="24"/>
                <w:lang w:eastAsia="fr-FR"/>
              </w:rPr>
              <w:tab/>
            </w:r>
            <w:r>
              <w:rPr>
                <w:bCs/>
                <w:szCs w:val="24"/>
                <w:lang w:eastAsia="fr-FR"/>
              </w:rPr>
              <w:tab/>
            </w:r>
            <w:r>
              <w:rPr>
                <w:bCs/>
                <w:szCs w:val="24"/>
                <w:lang w:eastAsia="fr-FR"/>
              </w:rPr>
              <w:tab/>
            </w:r>
            <w:r>
              <w:rPr>
                <w:bCs/>
                <w:szCs w:val="24"/>
                <w:lang w:eastAsia="fr-FR"/>
              </w:rPr>
              <w:tab/>
            </w:r>
            <w:r>
              <w:rPr>
                <w:bCs/>
                <w:szCs w:val="24"/>
                <w:lang w:eastAsia="fr-FR"/>
              </w:rPr>
              <w:tab/>
            </w:r>
            <w:r>
              <w:rPr>
                <w:bCs/>
                <w:szCs w:val="24"/>
                <w:lang w:eastAsia="fr-FR"/>
              </w:rPr>
              <w:tab/>
            </w:r>
            <w:r>
              <w:rPr>
                <w:bCs/>
                <w:szCs w:val="24"/>
                <w:lang w:eastAsia="fr-FR"/>
              </w:rPr>
              <w:tab/>
              <w:t>BFRN en jours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C000"/>
            <w:noWrap/>
            <w:vAlign w:val="center"/>
            <w:hideMark/>
          </w:tcPr>
          <w:p w:rsidR="00C04CEC" w:rsidRDefault="00C04CEC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</w:tr>
      <w:tr w:rsidR="00B57A87" w:rsidTr="0067106C">
        <w:trPr>
          <w:trHeight w:val="236"/>
          <w:jc w:val="center"/>
        </w:trPr>
        <w:tc>
          <w:tcPr>
            <w:tcW w:w="6959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57A87" w:rsidRDefault="00B57A87" w:rsidP="00B57A87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>
              <w:rPr>
                <w:bCs/>
                <w:szCs w:val="24"/>
                <w:lang w:eastAsia="fr-FR"/>
              </w:rPr>
              <w:t>Eléments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57A87" w:rsidRPr="00B57A87" w:rsidRDefault="00B57A87" w:rsidP="00B57A87">
            <w:pPr>
              <w:suppressAutoHyphens w:val="0"/>
              <w:jc w:val="center"/>
              <w:rPr>
                <w:rFonts w:eastAsiaTheme="minorEastAsia"/>
                <w:szCs w:val="24"/>
                <w:lang w:eastAsia="fr-FR"/>
              </w:rPr>
            </w:pPr>
            <w:r w:rsidRPr="00B57A87">
              <w:rPr>
                <w:rFonts w:eastAsiaTheme="minorEastAsia"/>
                <w:szCs w:val="24"/>
                <w:lang w:eastAsia="fr-FR"/>
              </w:rPr>
              <w:t>Prévisionnel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57A87" w:rsidRPr="00B57A87" w:rsidRDefault="00B57A87" w:rsidP="00B57A87">
            <w:pPr>
              <w:suppressAutoHyphens w:val="0"/>
              <w:jc w:val="center"/>
              <w:rPr>
                <w:rFonts w:eastAsiaTheme="minorEastAsia"/>
                <w:szCs w:val="24"/>
                <w:lang w:eastAsia="fr-FR"/>
              </w:rPr>
            </w:pPr>
            <w:r w:rsidRPr="00B57A87">
              <w:rPr>
                <w:rFonts w:eastAsiaTheme="minorEastAsia"/>
                <w:szCs w:val="24"/>
                <w:lang w:eastAsia="fr-FR"/>
              </w:rPr>
              <w:t>Réel</w:t>
            </w:r>
          </w:p>
        </w:tc>
      </w:tr>
      <w:tr w:rsidR="00B57A87" w:rsidTr="0067106C">
        <w:trPr>
          <w:trHeight w:val="236"/>
          <w:jc w:val="center"/>
        </w:trPr>
        <w:tc>
          <w:tcPr>
            <w:tcW w:w="6959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7A87" w:rsidRPr="00B57A87" w:rsidRDefault="00B57A87" w:rsidP="00B57A87">
            <w:pPr>
              <w:suppressAutoHyphens w:val="0"/>
              <w:rPr>
                <w:b w:val="0"/>
                <w:szCs w:val="24"/>
                <w:lang w:eastAsia="fr-FR"/>
              </w:rPr>
            </w:pPr>
            <w:r>
              <w:rPr>
                <w:b w:val="0"/>
                <w:szCs w:val="24"/>
                <w:lang w:eastAsia="fr-FR"/>
              </w:rPr>
              <w:t>Chiffre d’affaires annuel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7A87" w:rsidRPr="00B57A87" w:rsidRDefault="00B57A87">
            <w:pPr>
              <w:suppressAutoHyphens w:val="0"/>
              <w:rPr>
                <w:rFonts w:eastAsiaTheme="minorEastAsia"/>
                <w:b w:val="0"/>
                <w:szCs w:val="24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B57A87" w:rsidRPr="00B57A87" w:rsidRDefault="00B57A87">
            <w:pPr>
              <w:suppressAutoHyphens w:val="0"/>
              <w:rPr>
                <w:rFonts w:eastAsiaTheme="minorEastAsia"/>
                <w:b w:val="0"/>
                <w:szCs w:val="24"/>
                <w:lang w:eastAsia="fr-FR"/>
              </w:rPr>
            </w:pPr>
          </w:p>
        </w:tc>
      </w:tr>
      <w:tr w:rsidR="00B57A87" w:rsidTr="0067106C">
        <w:trPr>
          <w:trHeight w:val="236"/>
          <w:jc w:val="center"/>
        </w:trPr>
        <w:tc>
          <w:tcPr>
            <w:tcW w:w="6959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7A87" w:rsidRPr="00B57A87" w:rsidRDefault="00B57A87">
            <w:pPr>
              <w:suppressAutoHyphens w:val="0"/>
              <w:rPr>
                <w:b w:val="0"/>
                <w:szCs w:val="24"/>
                <w:lang w:eastAsia="fr-FR"/>
              </w:rPr>
            </w:pPr>
            <w:r>
              <w:rPr>
                <w:b w:val="0"/>
                <w:szCs w:val="24"/>
                <w:lang w:eastAsia="fr-FR"/>
              </w:rPr>
              <w:t>Chiffre d'affaires par jour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7A87" w:rsidRPr="00B57A87" w:rsidRDefault="00B57A87">
            <w:pPr>
              <w:suppressAutoHyphens w:val="0"/>
              <w:rPr>
                <w:rFonts w:eastAsiaTheme="minorEastAsia"/>
                <w:b w:val="0"/>
                <w:szCs w:val="24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B57A87" w:rsidRPr="00B57A87" w:rsidRDefault="00B57A87">
            <w:pPr>
              <w:suppressAutoHyphens w:val="0"/>
              <w:rPr>
                <w:rFonts w:eastAsiaTheme="minorEastAsia"/>
                <w:b w:val="0"/>
                <w:szCs w:val="24"/>
                <w:lang w:eastAsia="fr-FR"/>
              </w:rPr>
            </w:pPr>
          </w:p>
        </w:tc>
      </w:tr>
      <w:tr w:rsidR="00B57A87" w:rsidTr="0067106C">
        <w:trPr>
          <w:trHeight w:val="236"/>
          <w:jc w:val="center"/>
        </w:trPr>
        <w:tc>
          <w:tcPr>
            <w:tcW w:w="6959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57A87" w:rsidRPr="00B57A87" w:rsidRDefault="00B57A87">
            <w:pPr>
              <w:suppressAutoHyphens w:val="0"/>
              <w:rPr>
                <w:b w:val="0"/>
                <w:szCs w:val="24"/>
                <w:lang w:eastAsia="fr-FR"/>
              </w:rPr>
            </w:pPr>
            <w:r>
              <w:rPr>
                <w:b w:val="0"/>
                <w:szCs w:val="24"/>
                <w:lang w:eastAsia="fr-FR"/>
              </w:rPr>
              <w:t>BFRN en  valeur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B57A87" w:rsidRPr="00B57A87" w:rsidRDefault="00B57A87">
            <w:pPr>
              <w:suppressAutoHyphens w:val="0"/>
              <w:rPr>
                <w:rFonts w:eastAsiaTheme="minorEastAsia"/>
                <w:b w:val="0"/>
                <w:szCs w:val="24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B57A87" w:rsidRPr="00B57A87" w:rsidRDefault="00B57A87">
            <w:pPr>
              <w:suppressAutoHyphens w:val="0"/>
              <w:rPr>
                <w:rFonts w:eastAsiaTheme="minorEastAsia"/>
                <w:b w:val="0"/>
                <w:szCs w:val="24"/>
                <w:lang w:eastAsia="fr-FR"/>
              </w:rPr>
            </w:pPr>
          </w:p>
        </w:tc>
      </w:tr>
    </w:tbl>
    <w:p w:rsidR="00E1590A" w:rsidRDefault="00E1590A" w:rsidP="00C12141"/>
    <w:p w:rsidR="00E1590A" w:rsidRDefault="00E1590A" w:rsidP="00C12141"/>
    <w:sectPr w:rsidR="00E1590A" w:rsidSect="00C12141">
      <w:footerReference w:type="even" r:id="rId8"/>
      <w:footerReference w:type="default" r:id="rId9"/>
      <w:footnotePr>
        <w:pos w:val="beneathText"/>
      </w:footnotePr>
      <w:pgSz w:w="11905" w:h="16837" w:code="9"/>
      <w:pgMar w:top="567" w:right="1134" w:bottom="284" w:left="1134" w:header="720" w:footer="7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6E4" w:rsidRDefault="006E16E4">
      <w:r>
        <w:separator/>
      </w:r>
    </w:p>
  </w:endnote>
  <w:endnote w:type="continuationSeparator" w:id="0">
    <w:p w:rsidR="006E16E4" w:rsidRDefault="006E1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677" w:rsidRPr="006156A7" w:rsidRDefault="00FF5456" w:rsidP="005C7677">
    <w:pPr>
      <w:pStyle w:val="Pieddepage"/>
      <w:jc w:val="center"/>
      <w:rPr>
        <w:iCs/>
        <w:sz w:val="18"/>
        <w:szCs w:val="18"/>
      </w:rPr>
    </w:pPr>
    <w:r w:rsidRPr="006156A7">
      <w:rPr>
        <w:iCs/>
        <w:sz w:val="18"/>
        <w:szCs w:val="18"/>
      </w:rPr>
      <w:t xml:space="preserve">IUT – GEA Brive – S4 – 843 – Gestion de trésorerie et diagnostic financier approfondi  - Daniel </w:t>
    </w:r>
    <w:proofErr w:type="spellStart"/>
    <w:r w:rsidRPr="006156A7">
      <w:rPr>
        <w:iCs/>
        <w:sz w:val="18"/>
        <w:szCs w:val="18"/>
      </w:rPr>
      <w:t>Antraigue</w:t>
    </w:r>
    <w:proofErr w:type="spellEnd"/>
  </w:p>
  <w:p w:rsidR="000904D0" w:rsidRPr="006156A7" w:rsidRDefault="00FF5456" w:rsidP="005C7677">
    <w:pPr>
      <w:pStyle w:val="Pieddepage"/>
      <w:jc w:val="center"/>
      <w:rPr>
        <w:iCs/>
        <w:sz w:val="18"/>
        <w:szCs w:val="18"/>
      </w:rPr>
    </w:pPr>
    <w:r w:rsidRPr="006156A7">
      <w:rPr>
        <w:iCs/>
        <w:sz w:val="18"/>
        <w:szCs w:val="18"/>
      </w:rPr>
      <w:t>Page n°</w:t>
    </w:r>
    <w:r w:rsidR="00E44EB8" w:rsidRPr="006156A7">
      <w:rPr>
        <w:rStyle w:val="Numrodepage"/>
        <w:iCs/>
        <w:sz w:val="18"/>
        <w:szCs w:val="18"/>
      </w:rPr>
      <w:fldChar w:fldCharType="begin"/>
    </w:r>
    <w:r w:rsidRPr="006156A7">
      <w:rPr>
        <w:rStyle w:val="Numrodepage"/>
        <w:iCs/>
        <w:sz w:val="18"/>
        <w:szCs w:val="18"/>
      </w:rPr>
      <w:instrText xml:space="preserve"> PAGE </w:instrText>
    </w:r>
    <w:r w:rsidR="00E44EB8" w:rsidRPr="006156A7">
      <w:rPr>
        <w:rStyle w:val="Numrodepage"/>
        <w:iCs/>
        <w:sz w:val="18"/>
        <w:szCs w:val="18"/>
      </w:rPr>
      <w:fldChar w:fldCharType="separate"/>
    </w:r>
    <w:r w:rsidR="00230024">
      <w:rPr>
        <w:rStyle w:val="Numrodepage"/>
        <w:iCs/>
        <w:noProof/>
        <w:sz w:val="18"/>
        <w:szCs w:val="18"/>
      </w:rPr>
      <w:t>2</w:t>
    </w:r>
    <w:r w:rsidR="00E44EB8" w:rsidRPr="006156A7">
      <w:rPr>
        <w:rStyle w:val="Numrodepage"/>
        <w:iCs/>
        <w:sz w:val="18"/>
        <w:szCs w:val="18"/>
      </w:rPr>
      <w:fldChar w:fldCharType="end"/>
    </w:r>
    <w:r w:rsidRPr="006156A7">
      <w:rPr>
        <w:rStyle w:val="Numrodepage"/>
        <w:iCs/>
        <w:sz w:val="18"/>
        <w:szCs w:val="18"/>
      </w:rPr>
      <w:t>/</w:t>
    </w:r>
    <w:r w:rsidR="00E44EB8" w:rsidRPr="006156A7">
      <w:rPr>
        <w:rStyle w:val="Numrodepage"/>
        <w:iCs/>
        <w:sz w:val="18"/>
        <w:szCs w:val="18"/>
      </w:rPr>
      <w:fldChar w:fldCharType="begin"/>
    </w:r>
    <w:r w:rsidRPr="006156A7">
      <w:rPr>
        <w:rStyle w:val="Numrodepage"/>
        <w:iCs/>
        <w:sz w:val="18"/>
        <w:szCs w:val="18"/>
      </w:rPr>
      <w:instrText xml:space="preserve"> NUMPAGES </w:instrText>
    </w:r>
    <w:r w:rsidR="00E44EB8" w:rsidRPr="006156A7">
      <w:rPr>
        <w:rStyle w:val="Numrodepage"/>
        <w:iCs/>
        <w:sz w:val="18"/>
        <w:szCs w:val="18"/>
      </w:rPr>
      <w:fldChar w:fldCharType="separate"/>
    </w:r>
    <w:r w:rsidR="00230024">
      <w:rPr>
        <w:rStyle w:val="Numrodepage"/>
        <w:iCs/>
        <w:noProof/>
        <w:sz w:val="18"/>
        <w:szCs w:val="18"/>
      </w:rPr>
      <w:t>2</w:t>
    </w:r>
    <w:r w:rsidR="00E44EB8" w:rsidRPr="006156A7">
      <w:rPr>
        <w:rStyle w:val="Numrodepage"/>
        <w:iCs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80C" w:rsidRPr="0031680C" w:rsidRDefault="00751B27" w:rsidP="0031680C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 xml:space="preserve">IUT – GEA Brive – S4 – 843 – Gestion de trésorerie et diagnostic financier approfondi  - Daniel </w:t>
    </w:r>
    <w:proofErr w:type="spellStart"/>
    <w:r w:rsidRPr="0031680C">
      <w:rPr>
        <w:iCs/>
        <w:sz w:val="18"/>
        <w:szCs w:val="18"/>
      </w:rPr>
      <w:t>Antraigue</w:t>
    </w:r>
    <w:proofErr w:type="spellEnd"/>
  </w:p>
  <w:p w:rsidR="00104B07" w:rsidRPr="0031680C" w:rsidRDefault="00751B27" w:rsidP="0031680C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>Page n°</w:t>
    </w:r>
    <w:r w:rsidR="00E44EB8" w:rsidRPr="0031680C">
      <w:rPr>
        <w:rStyle w:val="Numrodepage"/>
        <w:iCs/>
        <w:sz w:val="18"/>
        <w:szCs w:val="18"/>
      </w:rPr>
      <w:fldChar w:fldCharType="begin"/>
    </w:r>
    <w:r w:rsidRPr="0031680C">
      <w:rPr>
        <w:rStyle w:val="Numrodepage"/>
        <w:iCs/>
        <w:sz w:val="18"/>
        <w:szCs w:val="18"/>
      </w:rPr>
      <w:instrText xml:space="preserve"> PAGE </w:instrText>
    </w:r>
    <w:r w:rsidR="00E44EB8" w:rsidRPr="0031680C">
      <w:rPr>
        <w:rStyle w:val="Numrodepage"/>
        <w:iCs/>
        <w:sz w:val="18"/>
        <w:szCs w:val="18"/>
      </w:rPr>
      <w:fldChar w:fldCharType="separate"/>
    </w:r>
    <w:r w:rsidR="00230024">
      <w:rPr>
        <w:rStyle w:val="Numrodepage"/>
        <w:iCs/>
        <w:noProof/>
        <w:sz w:val="18"/>
        <w:szCs w:val="18"/>
      </w:rPr>
      <w:t>1</w:t>
    </w:r>
    <w:r w:rsidR="00E44EB8" w:rsidRPr="0031680C">
      <w:rPr>
        <w:rStyle w:val="Numrodepage"/>
        <w:iCs/>
        <w:sz w:val="18"/>
        <w:szCs w:val="18"/>
      </w:rPr>
      <w:fldChar w:fldCharType="end"/>
    </w:r>
    <w:r w:rsidRPr="0031680C">
      <w:rPr>
        <w:rStyle w:val="Numrodepage"/>
        <w:iCs/>
        <w:sz w:val="18"/>
        <w:szCs w:val="18"/>
      </w:rPr>
      <w:t>/</w:t>
    </w:r>
    <w:r w:rsidR="00E44EB8" w:rsidRPr="0031680C">
      <w:rPr>
        <w:rStyle w:val="Numrodepage"/>
        <w:iCs/>
        <w:sz w:val="18"/>
        <w:szCs w:val="18"/>
      </w:rPr>
      <w:fldChar w:fldCharType="begin"/>
    </w:r>
    <w:r w:rsidRPr="0031680C">
      <w:rPr>
        <w:rStyle w:val="Numrodepage"/>
        <w:iCs/>
        <w:sz w:val="18"/>
        <w:szCs w:val="18"/>
      </w:rPr>
      <w:instrText xml:space="preserve"> NUMPAGES </w:instrText>
    </w:r>
    <w:r w:rsidR="00E44EB8" w:rsidRPr="0031680C">
      <w:rPr>
        <w:rStyle w:val="Numrodepage"/>
        <w:iCs/>
        <w:sz w:val="18"/>
        <w:szCs w:val="18"/>
      </w:rPr>
      <w:fldChar w:fldCharType="separate"/>
    </w:r>
    <w:r w:rsidR="00230024">
      <w:rPr>
        <w:rStyle w:val="Numrodepage"/>
        <w:iCs/>
        <w:noProof/>
        <w:sz w:val="18"/>
        <w:szCs w:val="18"/>
      </w:rPr>
      <w:t>2</w:t>
    </w:r>
    <w:r w:rsidR="00E44EB8" w:rsidRPr="0031680C">
      <w:rPr>
        <w:rStyle w:val="Numrodepage"/>
        <w:iCs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6E4" w:rsidRDefault="006E16E4">
      <w:r>
        <w:separator/>
      </w:r>
    </w:p>
  </w:footnote>
  <w:footnote w:type="continuationSeparator" w:id="0">
    <w:p w:rsidR="006E16E4" w:rsidRDefault="006E16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pStyle w:val="Titre2"/>
      <w:lvlText w:val="%1-"/>
      <w:lvlJc w:val="left"/>
      <w:pPr>
        <w:tabs>
          <w:tab w:val="num" w:pos="720"/>
        </w:tabs>
        <w:ind w:left="720" w:hanging="720"/>
      </w:pPr>
    </w:lvl>
  </w:abstractNum>
  <w:abstractNum w:abstractNumId="1">
    <w:nsid w:val="04431ED0"/>
    <w:multiLevelType w:val="hybridMultilevel"/>
    <w:tmpl w:val="7A0A6752"/>
    <w:lvl w:ilvl="0" w:tplc="04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0ACF6522"/>
    <w:multiLevelType w:val="hybridMultilevel"/>
    <w:tmpl w:val="0F9E9A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F201B"/>
    <w:multiLevelType w:val="hybridMultilevel"/>
    <w:tmpl w:val="C2E438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E15C5"/>
    <w:multiLevelType w:val="hybridMultilevel"/>
    <w:tmpl w:val="5C94FA8C"/>
    <w:lvl w:ilvl="0" w:tplc="040C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5">
    <w:nsid w:val="1BD72DB7"/>
    <w:multiLevelType w:val="hybridMultilevel"/>
    <w:tmpl w:val="EC16983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9F05AC"/>
    <w:multiLevelType w:val="hybridMultilevel"/>
    <w:tmpl w:val="7A22042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3978FC"/>
    <w:multiLevelType w:val="hybridMultilevel"/>
    <w:tmpl w:val="6EDC7B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5862A9"/>
    <w:multiLevelType w:val="hybridMultilevel"/>
    <w:tmpl w:val="604831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C852DE"/>
    <w:multiLevelType w:val="hybridMultilevel"/>
    <w:tmpl w:val="98604618"/>
    <w:lvl w:ilvl="0" w:tplc="0BC83DC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0">
    <w:nsid w:val="3D83168E"/>
    <w:multiLevelType w:val="hybridMultilevel"/>
    <w:tmpl w:val="E0025684"/>
    <w:lvl w:ilvl="0" w:tplc="040C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27"/>
        </w:tabs>
        <w:ind w:left="172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7"/>
        </w:tabs>
        <w:ind w:left="244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7"/>
        </w:tabs>
        <w:ind w:left="316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7"/>
        </w:tabs>
        <w:ind w:left="388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7"/>
        </w:tabs>
        <w:ind w:left="460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7"/>
        </w:tabs>
        <w:ind w:left="532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7"/>
        </w:tabs>
        <w:ind w:left="604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7"/>
        </w:tabs>
        <w:ind w:left="6767" w:hanging="180"/>
      </w:pPr>
    </w:lvl>
  </w:abstractNum>
  <w:abstractNum w:abstractNumId="11">
    <w:nsid w:val="3E3C4F1D"/>
    <w:multiLevelType w:val="hybridMultilevel"/>
    <w:tmpl w:val="BAD066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CE1F4E"/>
    <w:multiLevelType w:val="hybridMultilevel"/>
    <w:tmpl w:val="3D5AF4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32E0679"/>
    <w:multiLevelType w:val="hybridMultilevel"/>
    <w:tmpl w:val="208CF7A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5936D04"/>
    <w:multiLevelType w:val="hybridMultilevel"/>
    <w:tmpl w:val="F54619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1365AD"/>
    <w:multiLevelType w:val="hybridMultilevel"/>
    <w:tmpl w:val="E2DEF6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5A7E09"/>
    <w:multiLevelType w:val="hybridMultilevel"/>
    <w:tmpl w:val="015EED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E46067"/>
    <w:multiLevelType w:val="hybridMultilevel"/>
    <w:tmpl w:val="9A82F996"/>
    <w:lvl w:ilvl="0" w:tplc="7BB8BC2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>
    <w:nsid w:val="59403D98"/>
    <w:multiLevelType w:val="hybridMultilevel"/>
    <w:tmpl w:val="4A4E12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D4522A"/>
    <w:multiLevelType w:val="hybridMultilevel"/>
    <w:tmpl w:val="96ACF0B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F18720F"/>
    <w:multiLevelType w:val="hybridMultilevel"/>
    <w:tmpl w:val="FC804F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31978D9"/>
    <w:multiLevelType w:val="hybridMultilevel"/>
    <w:tmpl w:val="45E6FABA"/>
    <w:lvl w:ilvl="0" w:tplc="DA3CB7E4">
      <w:start w:val="40"/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22">
    <w:nsid w:val="66661186"/>
    <w:multiLevelType w:val="hybridMultilevel"/>
    <w:tmpl w:val="D8E44A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D7520A"/>
    <w:multiLevelType w:val="hybridMultilevel"/>
    <w:tmpl w:val="26D291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365011"/>
    <w:multiLevelType w:val="hybridMultilevel"/>
    <w:tmpl w:val="E518772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25">
    <w:nsid w:val="709D0719"/>
    <w:multiLevelType w:val="hybridMultilevel"/>
    <w:tmpl w:val="0BB0B4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CF34BE"/>
    <w:multiLevelType w:val="hybridMultilevel"/>
    <w:tmpl w:val="5ED8F4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1ACE4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8551AE"/>
    <w:multiLevelType w:val="hybridMultilevel"/>
    <w:tmpl w:val="747064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426FF2"/>
    <w:multiLevelType w:val="hybridMultilevel"/>
    <w:tmpl w:val="B54CB2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26"/>
  </w:num>
  <w:num w:numId="4">
    <w:abstractNumId w:val="12"/>
  </w:num>
  <w:num w:numId="5">
    <w:abstractNumId w:val="24"/>
  </w:num>
  <w:num w:numId="6">
    <w:abstractNumId w:val="9"/>
  </w:num>
  <w:num w:numId="7">
    <w:abstractNumId w:val="8"/>
  </w:num>
  <w:num w:numId="8">
    <w:abstractNumId w:val="16"/>
  </w:num>
  <w:num w:numId="9">
    <w:abstractNumId w:val="22"/>
  </w:num>
  <w:num w:numId="10">
    <w:abstractNumId w:val="1"/>
  </w:num>
  <w:num w:numId="11">
    <w:abstractNumId w:val="15"/>
  </w:num>
  <w:num w:numId="12">
    <w:abstractNumId w:val="10"/>
  </w:num>
  <w:num w:numId="13">
    <w:abstractNumId w:val="2"/>
  </w:num>
  <w:num w:numId="14">
    <w:abstractNumId w:val="17"/>
  </w:num>
  <w:num w:numId="15">
    <w:abstractNumId w:val="20"/>
  </w:num>
  <w:num w:numId="16">
    <w:abstractNumId w:val="13"/>
  </w:num>
  <w:num w:numId="17">
    <w:abstractNumId w:val="11"/>
  </w:num>
  <w:num w:numId="18">
    <w:abstractNumId w:val="23"/>
  </w:num>
  <w:num w:numId="19">
    <w:abstractNumId w:val="14"/>
  </w:num>
  <w:num w:numId="20">
    <w:abstractNumId w:val="21"/>
  </w:num>
  <w:num w:numId="21">
    <w:abstractNumId w:val="3"/>
  </w:num>
  <w:num w:numId="22">
    <w:abstractNumId w:val="25"/>
  </w:num>
  <w:num w:numId="23">
    <w:abstractNumId w:val="18"/>
  </w:num>
  <w:num w:numId="24">
    <w:abstractNumId w:val="4"/>
  </w:num>
  <w:num w:numId="25">
    <w:abstractNumId w:val="7"/>
  </w:num>
  <w:num w:numId="26">
    <w:abstractNumId w:val="6"/>
  </w:num>
  <w:num w:numId="27">
    <w:abstractNumId w:val="27"/>
  </w:num>
  <w:num w:numId="28">
    <w:abstractNumId w:val="5"/>
  </w:num>
  <w:num w:numId="29">
    <w:abstractNumId w:val="1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evenAndOddHeaders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4034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1893"/>
    <w:rsid w:val="000027C6"/>
    <w:rsid w:val="00030B83"/>
    <w:rsid w:val="00036177"/>
    <w:rsid w:val="00046AF8"/>
    <w:rsid w:val="000502D3"/>
    <w:rsid w:val="000509D4"/>
    <w:rsid w:val="00062E4E"/>
    <w:rsid w:val="00066AC5"/>
    <w:rsid w:val="00070E57"/>
    <w:rsid w:val="000773A9"/>
    <w:rsid w:val="000774DE"/>
    <w:rsid w:val="000904D0"/>
    <w:rsid w:val="00091840"/>
    <w:rsid w:val="00093DCA"/>
    <w:rsid w:val="000A2E65"/>
    <w:rsid w:val="000D0D0E"/>
    <w:rsid w:val="000E08AD"/>
    <w:rsid w:val="000E1917"/>
    <w:rsid w:val="000E255E"/>
    <w:rsid w:val="000E276B"/>
    <w:rsid w:val="00104B07"/>
    <w:rsid w:val="0010674F"/>
    <w:rsid w:val="001125D0"/>
    <w:rsid w:val="001361E9"/>
    <w:rsid w:val="00150190"/>
    <w:rsid w:val="001A241A"/>
    <w:rsid w:val="001A6769"/>
    <w:rsid w:val="001B3615"/>
    <w:rsid w:val="001C04D5"/>
    <w:rsid w:val="001C4DAB"/>
    <w:rsid w:val="001F098C"/>
    <w:rsid w:val="001F6AEC"/>
    <w:rsid w:val="00205650"/>
    <w:rsid w:val="00206535"/>
    <w:rsid w:val="00212195"/>
    <w:rsid w:val="00215A63"/>
    <w:rsid w:val="00224A57"/>
    <w:rsid w:val="00227FF1"/>
    <w:rsid w:val="00230024"/>
    <w:rsid w:val="00231608"/>
    <w:rsid w:val="002411FD"/>
    <w:rsid w:val="00251362"/>
    <w:rsid w:val="0025365D"/>
    <w:rsid w:val="0028162A"/>
    <w:rsid w:val="002A3EBC"/>
    <w:rsid w:val="002A6AB2"/>
    <w:rsid w:val="002D3F9C"/>
    <w:rsid w:val="002D742D"/>
    <w:rsid w:val="002D7DB0"/>
    <w:rsid w:val="002E0F98"/>
    <w:rsid w:val="002E2E25"/>
    <w:rsid w:val="002F4F91"/>
    <w:rsid w:val="003004F7"/>
    <w:rsid w:val="00304AA3"/>
    <w:rsid w:val="003052EF"/>
    <w:rsid w:val="0031680C"/>
    <w:rsid w:val="003236C4"/>
    <w:rsid w:val="00335927"/>
    <w:rsid w:val="00341643"/>
    <w:rsid w:val="003515AE"/>
    <w:rsid w:val="00356A2D"/>
    <w:rsid w:val="00361A1E"/>
    <w:rsid w:val="00370AA4"/>
    <w:rsid w:val="00375235"/>
    <w:rsid w:val="003830ED"/>
    <w:rsid w:val="00385F14"/>
    <w:rsid w:val="0039284C"/>
    <w:rsid w:val="003959A7"/>
    <w:rsid w:val="003A0639"/>
    <w:rsid w:val="003C570E"/>
    <w:rsid w:val="003C7058"/>
    <w:rsid w:val="003E28E8"/>
    <w:rsid w:val="003F3383"/>
    <w:rsid w:val="00402BF5"/>
    <w:rsid w:val="00411893"/>
    <w:rsid w:val="0041355C"/>
    <w:rsid w:val="004164C2"/>
    <w:rsid w:val="00422686"/>
    <w:rsid w:val="00433A8C"/>
    <w:rsid w:val="00435690"/>
    <w:rsid w:val="00456DF2"/>
    <w:rsid w:val="00460026"/>
    <w:rsid w:val="00461804"/>
    <w:rsid w:val="00464242"/>
    <w:rsid w:val="004822D4"/>
    <w:rsid w:val="004A4636"/>
    <w:rsid w:val="004B16FE"/>
    <w:rsid w:val="004B578C"/>
    <w:rsid w:val="004C6670"/>
    <w:rsid w:val="004D0998"/>
    <w:rsid w:val="004D1B5A"/>
    <w:rsid w:val="004D4E0D"/>
    <w:rsid w:val="00522451"/>
    <w:rsid w:val="0054185D"/>
    <w:rsid w:val="0055001B"/>
    <w:rsid w:val="005620AC"/>
    <w:rsid w:val="00570374"/>
    <w:rsid w:val="00581760"/>
    <w:rsid w:val="00597EF2"/>
    <w:rsid w:val="005A62EF"/>
    <w:rsid w:val="005B2121"/>
    <w:rsid w:val="005B48EF"/>
    <w:rsid w:val="005C7677"/>
    <w:rsid w:val="005E26A0"/>
    <w:rsid w:val="005E7660"/>
    <w:rsid w:val="005E775C"/>
    <w:rsid w:val="006113FB"/>
    <w:rsid w:val="006156A7"/>
    <w:rsid w:val="00644F27"/>
    <w:rsid w:val="00651A18"/>
    <w:rsid w:val="00653E1D"/>
    <w:rsid w:val="006543A1"/>
    <w:rsid w:val="00661BDF"/>
    <w:rsid w:val="0066348D"/>
    <w:rsid w:val="00667156"/>
    <w:rsid w:val="0067106C"/>
    <w:rsid w:val="006730A5"/>
    <w:rsid w:val="00676912"/>
    <w:rsid w:val="006B02B7"/>
    <w:rsid w:val="006B2137"/>
    <w:rsid w:val="006B45BA"/>
    <w:rsid w:val="006C12E2"/>
    <w:rsid w:val="006D2A6E"/>
    <w:rsid w:val="006D3575"/>
    <w:rsid w:val="006D70D6"/>
    <w:rsid w:val="006E16E4"/>
    <w:rsid w:val="006E34DD"/>
    <w:rsid w:val="006F2B56"/>
    <w:rsid w:val="00712F06"/>
    <w:rsid w:val="007223E1"/>
    <w:rsid w:val="00725CCB"/>
    <w:rsid w:val="00730D18"/>
    <w:rsid w:val="007315F0"/>
    <w:rsid w:val="00751B27"/>
    <w:rsid w:val="0075509F"/>
    <w:rsid w:val="007571B9"/>
    <w:rsid w:val="00781B7F"/>
    <w:rsid w:val="007856D2"/>
    <w:rsid w:val="00795355"/>
    <w:rsid w:val="0079654A"/>
    <w:rsid w:val="007A23C2"/>
    <w:rsid w:val="007B3B08"/>
    <w:rsid w:val="007C1B03"/>
    <w:rsid w:val="007E06AA"/>
    <w:rsid w:val="007E62DC"/>
    <w:rsid w:val="007E7681"/>
    <w:rsid w:val="008051F2"/>
    <w:rsid w:val="00807242"/>
    <w:rsid w:val="00835514"/>
    <w:rsid w:val="008437CB"/>
    <w:rsid w:val="008446E9"/>
    <w:rsid w:val="008514E5"/>
    <w:rsid w:val="008557DB"/>
    <w:rsid w:val="00871C97"/>
    <w:rsid w:val="00890A18"/>
    <w:rsid w:val="008A619A"/>
    <w:rsid w:val="008A78AA"/>
    <w:rsid w:val="008C2298"/>
    <w:rsid w:val="008C280C"/>
    <w:rsid w:val="008D0F00"/>
    <w:rsid w:val="008E06BC"/>
    <w:rsid w:val="008F20C1"/>
    <w:rsid w:val="008F48FA"/>
    <w:rsid w:val="00900488"/>
    <w:rsid w:val="00902221"/>
    <w:rsid w:val="00904E80"/>
    <w:rsid w:val="0092135D"/>
    <w:rsid w:val="009255BB"/>
    <w:rsid w:val="009349BE"/>
    <w:rsid w:val="00934F5A"/>
    <w:rsid w:val="0094091D"/>
    <w:rsid w:val="00944A25"/>
    <w:rsid w:val="009459AE"/>
    <w:rsid w:val="009469AE"/>
    <w:rsid w:val="0096418C"/>
    <w:rsid w:val="0098375D"/>
    <w:rsid w:val="00984488"/>
    <w:rsid w:val="00992413"/>
    <w:rsid w:val="009A55A9"/>
    <w:rsid w:val="009B554F"/>
    <w:rsid w:val="009B6CD7"/>
    <w:rsid w:val="009D0C96"/>
    <w:rsid w:val="009F185F"/>
    <w:rsid w:val="009F7F29"/>
    <w:rsid w:val="00A1189E"/>
    <w:rsid w:val="00A74BC5"/>
    <w:rsid w:val="00A76FA3"/>
    <w:rsid w:val="00A815C9"/>
    <w:rsid w:val="00A907B6"/>
    <w:rsid w:val="00AB1736"/>
    <w:rsid w:val="00AB4DB3"/>
    <w:rsid w:val="00AD5AA6"/>
    <w:rsid w:val="00AE000D"/>
    <w:rsid w:val="00AE2540"/>
    <w:rsid w:val="00AF3E2D"/>
    <w:rsid w:val="00B05C5D"/>
    <w:rsid w:val="00B32732"/>
    <w:rsid w:val="00B34131"/>
    <w:rsid w:val="00B50D2B"/>
    <w:rsid w:val="00B56D62"/>
    <w:rsid w:val="00B57A87"/>
    <w:rsid w:val="00B72716"/>
    <w:rsid w:val="00B73236"/>
    <w:rsid w:val="00B82544"/>
    <w:rsid w:val="00B84C3C"/>
    <w:rsid w:val="00B91602"/>
    <w:rsid w:val="00B9548B"/>
    <w:rsid w:val="00BA2F7B"/>
    <w:rsid w:val="00BB07D9"/>
    <w:rsid w:val="00BB21A6"/>
    <w:rsid w:val="00BB5D12"/>
    <w:rsid w:val="00BB7449"/>
    <w:rsid w:val="00BC741C"/>
    <w:rsid w:val="00BD148E"/>
    <w:rsid w:val="00BD740F"/>
    <w:rsid w:val="00BE7BBD"/>
    <w:rsid w:val="00BF7BBE"/>
    <w:rsid w:val="00C04CEC"/>
    <w:rsid w:val="00C12141"/>
    <w:rsid w:val="00C12CF4"/>
    <w:rsid w:val="00C16A29"/>
    <w:rsid w:val="00C17DB4"/>
    <w:rsid w:val="00C40D69"/>
    <w:rsid w:val="00C43820"/>
    <w:rsid w:val="00C44066"/>
    <w:rsid w:val="00C469C3"/>
    <w:rsid w:val="00C47968"/>
    <w:rsid w:val="00C95AFC"/>
    <w:rsid w:val="00CA032C"/>
    <w:rsid w:val="00CA70DA"/>
    <w:rsid w:val="00CB0763"/>
    <w:rsid w:val="00CB6A9C"/>
    <w:rsid w:val="00CE4FA8"/>
    <w:rsid w:val="00CF55B3"/>
    <w:rsid w:val="00D04142"/>
    <w:rsid w:val="00D04EF6"/>
    <w:rsid w:val="00D05108"/>
    <w:rsid w:val="00D07DE5"/>
    <w:rsid w:val="00D1381F"/>
    <w:rsid w:val="00D1669F"/>
    <w:rsid w:val="00D21E3C"/>
    <w:rsid w:val="00D36FB7"/>
    <w:rsid w:val="00D4550A"/>
    <w:rsid w:val="00D52219"/>
    <w:rsid w:val="00D9655D"/>
    <w:rsid w:val="00DA7F82"/>
    <w:rsid w:val="00DC4ADC"/>
    <w:rsid w:val="00DC6BBA"/>
    <w:rsid w:val="00DD017F"/>
    <w:rsid w:val="00DD2751"/>
    <w:rsid w:val="00DD5947"/>
    <w:rsid w:val="00E030C0"/>
    <w:rsid w:val="00E03D6D"/>
    <w:rsid w:val="00E07B41"/>
    <w:rsid w:val="00E1590A"/>
    <w:rsid w:val="00E34BFF"/>
    <w:rsid w:val="00E44EB8"/>
    <w:rsid w:val="00E50D98"/>
    <w:rsid w:val="00E54A87"/>
    <w:rsid w:val="00E67CBF"/>
    <w:rsid w:val="00E70761"/>
    <w:rsid w:val="00E751DA"/>
    <w:rsid w:val="00E76FAF"/>
    <w:rsid w:val="00E82407"/>
    <w:rsid w:val="00E94A38"/>
    <w:rsid w:val="00EA0A52"/>
    <w:rsid w:val="00EA52E0"/>
    <w:rsid w:val="00EA729F"/>
    <w:rsid w:val="00EA78C7"/>
    <w:rsid w:val="00EC21F3"/>
    <w:rsid w:val="00EC6BDF"/>
    <w:rsid w:val="00ED1C43"/>
    <w:rsid w:val="00ED3C93"/>
    <w:rsid w:val="00F060B7"/>
    <w:rsid w:val="00F07A63"/>
    <w:rsid w:val="00F2762A"/>
    <w:rsid w:val="00F30A06"/>
    <w:rsid w:val="00F33519"/>
    <w:rsid w:val="00F34E75"/>
    <w:rsid w:val="00F45993"/>
    <w:rsid w:val="00F45A5D"/>
    <w:rsid w:val="00F50713"/>
    <w:rsid w:val="00F53212"/>
    <w:rsid w:val="00F53946"/>
    <w:rsid w:val="00F60E2D"/>
    <w:rsid w:val="00F6185D"/>
    <w:rsid w:val="00F6318F"/>
    <w:rsid w:val="00F73268"/>
    <w:rsid w:val="00F80137"/>
    <w:rsid w:val="00F871BF"/>
    <w:rsid w:val="00F87FCD"/>
    <w:rsid w:val="00F93B22"/>
    <w:rsid w:val="00FA38E6"/>
    <w:rsid w:val="00FA502E"/>
    <w:rsid w:val="00FC6885"/>
    <w:rsid w:val="00FC70F4"/>
    <w:rsid w:val="00FD249C"/>
    <w:rsid w:val="00FD3E04"/>
    <w:rsid w:val="00FE4814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CA"/>
    <w:pPr>
      <w:suppressAutoHyphens/>
    </w:pPr>
    <w:rPr>
      <w:b/>
      <w:sz w:val="24"/>
      <w:lang w:eastAsia="ar-SA"/>
    </w:rPr>
  </w:style>
  <w:style w:type="paragraph" w:styleId="Titre1">
    <w:name w:val="heading 1"/>
    <w:basedOn w:val="Normal"/>
    <w:next w:val="Normal"/>
    <w:qFormat/>
    <w:rsid w:val="00093DCA"/>
    <w:pPr>
      <w:keepNext/>
      <w:outlineLvl w:val="0"/>
    </w:pPr>
  </w:style>
  <w:style w:type="paragraph" w:styleId="Titre2">
    <w:name w:val="heading 2"/>
    <w:basedOn w:val="Normal"/>
    <w:next w:val="Normal"/>
    <w:qFormat/>
    <w:rsid w:val="00093DCA"/>
    <w:pPr>
      <w:keepNext/>
      <w:numPr>
        <w:ilvl w:val="1"/>
        <w:numId w:val="1"/>
      </w:numPr>
      <w:outlineLvl w:val="1"/>
    </w:pPr>
  </w:style>
  <w:style w:type="paragraph" w:styleId="Titre3">
    <w:name w:val="heading 3"/>
    <w:basedOn w:val="Normal"/>
    <w:next w:val="Normal"/>
    <w:qFormat/>
    <w:rsid w:val="00093DCA"/>
    <w:pPr>
      <w:keepNext/>
      <w:jc w:val="center"/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093DCA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0E276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E276B"/>
    <w:pPr>
      <w:spacing w:before="240" w:after="60"/>
      <w:outlineLvl w:val="5"/>
    </w:pPr>
    <w:rPr>
      <w:b w:val="0"/>
      <w:bCs/>
      <w:sz w:val="22"/>
      <w:szCs w:val="22"/>
    </w:rPr>
  </w:style>
  <w:style w:type="paragraph" w:styleId="Titre7">
    <w:name w:val="heading 7"/>
    <w:basedOn w:val="Normal"/>
    <w:next w:val="Normal"/>
    <w:qFormat/>
    <w:rsid w:val="001A6769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1A6769"/>
    <w:pPr>
      <w:spacing w:before="240" w:after="60"/>
      <w:outlineLvl w:val="7"/>
    </w:pPr>
    <w:rPr>
      <w:i/>
      <w:iCs/>
      <w:szCs w:val="24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6C12E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093DCA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vertAlign w:val="baseline"/>
    </w:rPr>
  </w:style>
  <w:style w:type="character" w:customStyle="1" w:styleId="WW8Num5z1">
    <w:name w:val="WW8Num5z1"/>
    <w:rsid w:val="00093DCA"/>
    <w:rPr>
      <w:rFonts w:ascii="Times New Roman" w:hAnsi="Times New Roman"/>
      <w:b/>
      <w:i w:val="0"/>
      <w:sz w:val="22"/>
      <w:u w:val="single"/>
    </w:rPr>
  </w:style>
  <w:style w:type="character" w:customStyle="1" w:styleId="WW8Num5z2">
    <w:name w:val="WW8Num5z2"/>
    <w:rsid w:val="00093DCA"/>
    <w:rPr>
      <w:rFonts w:ascii="Times New Roman" w:hAnsi="Times New Roman"/>
      <w:b w:val="0"/>
      <w:i w:val="0"/>
      <w:color w:val="auto"/>
      <w:sz w:val="22"/>
      <w:u w:val="single"/>
    </w:rPr>
  </w:style>
  <w:style w:type="character" w:customStyle="1" w:styleId="WW8Num12z2">
    <w:name w:val="WW8Num12z2"/>
    <w:rsid w:val="00093DCA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093DCA"/>
  </w:style>
  <w:style w:type="character" w:styleId="Numrodepage">
    <w:name w:val="page number"/>
    <w:basedOn w:val="Policepardfaut1"/>
    <w:rsid w:val="00093DCA"/>
  </w:style>
  <w:style w:type="paragraph" w:customStyle="1" w:styleId="Titre10">
    <w:name w:val="Titre1"/>
    <w:basedOn w:val="Normal"/>
    <w:next w:val="Corpsdetexte"/>
    <w:rsid w:val="00093DC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093DCA"/>
    <w:rPr>
      <w:b w:val="0"/>
      <w:i/>
    </w:rPr>
  </w:style>
  <w:style w:type="paragraph" w:styleId="Liste">
    <w:name w:val="List"/>
    <w:basedOn w:val="Corpsdetexte"/>
    <w:rsid w:val="00093DCA"/>
    <w:rPr>
      <w:rFonts w:cs="Tahoma"/>
    </w:rPr>
  </w:style>
  <w:style w:type="paragraph" w:customStyle="1" w:styleId="Lgende1">
    <w:name w:val="Légende1"/>
    <w:basedOn w:val="Normal"/>
    <w:rsid w:val="00093D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093DCA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093DCA"/>
    <w:pPr>
      <w:spacing w:before="240" w:after="60"/>
      <w:jc w:val="center"/>
    </w:pPr>
    <w:rPr>
      <w:rFonts w:ascii="Arial" w:hAnsi="Arial"/>
      <w:b w:val="0"/>
      <w:kern w:val="1"/>
      <w:sz w:val="32"/>
    </w:rPr>
  </w:style>
  <w:style w:type="paragraph" w:styleId="Sous-titre">
    <w:name w:val="Subtitle"/>
    <w:basedOn w:val="Titre10"/>
    <w:next w:val="Corpsdetexte"/>
    <w:qFormat/>
    <w:rsid w:val="00093DCA"/>
    <w:pPr>
      <w:jc w:val="center"/>
    </w:pPr>
    <w:rPr>
      <w:i/>
      <w:iCs/>
    </w:rPr>
  </w:style>
  <w:style w:type="paragraph" w:customStyle="1" w:styleId="grandesparties">
    <w:name w:val="grandes parties"/>
    <w:basedOn w:val="Titre"/>
    <w:rsid w:val="00093DCA"/>
    <w:pPr>
      <w:spacing w:line="48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rsid w:val="00093D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3DC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93DCA"/>
    <w:pPr>
      <w:tabs>
        <w:tab w:val="left" w:pos="1425"/>
      </w:tabs>
      <w:ind w:firstLine="708"/>
    </w:pPr>
    <w:rPr>
      <w:b w:val="0"/>
      <w:bCs/>
    </w:rPr>
  </w:style>
  <w:style w:type="paragraph" w:customStyle="1" w:styleId="Corpsdetexte21">
    <w:name w:val="Corps de texte 21"/>
    <w:basedOn w:val="Normal"/>
    <w:rsid w:val="00093DCA"/>
    <w:pPr>
      <w:tabs>
        <w:tab w:val="left" w:pos="567"/>
        <w:tab w:val="left" w:pos="1418"/>
      </w:tabs>
      <w:ind w:right="-426"/>
    </w:pPr>
    <w:rPr>
      <w:b w:val="0"/>
      <w:bCs/>
    </w:rPr>
  </w:style>
  <w:style w:type="paragraph" w:customStyle="1" w:styleId="Corpsdetexte31">
    <w:name w:val="Corps de texte 31"/>
    <w:basedOn w:val="Normal"/>
    <w:rsid w:val="00093DCA"/>
    <w:pPr>
      <w:tabs>
        <w:tab w:val="left" w:pos="567"/>
        <w:tab w:val="left" w:pos="1418"/>
      </w:tabs>
      <w:ind w:right="-710"/>
    </w:pPr>
    <w:rPr>
      <w:b w:val="0"/>
      <w:bCs/>
    </w:rPr>
  </w:style>
  <w:style w:type="paragraph" w:customStyle="1" w:styleId="Contenudetableau">
    <w:name w:val="Contenu de tableau"/>
    <w:basedOn w:val="Normal"/>
    <w:rsid w:val="00093DCA"/>
    <w:pPr>
      <w:suppressLineNumbers/>
    </w:pPr>
  </w:style>
  <w:style w:type="paragraph" w:customStyle="1" w:styleId="Titredetableau">
    <w:name w:val="Titre de tableau"/>
    <w:basedOn w:val="Contenudetableau"/>
    <w:rsid w:val="00093DCA"/>
    <w:pPr>
      <w:jc w:val="center"/>
    </w:pPr>
    <w:rPr>
      <w:bCs/>
    </w:rPr>
  </w:style>
  <w:style w:type="paragraph" w:customStyle="1" w:styleId="Contenuducadre">
    <w:name w:val="Contenu du cadre"/>
    <w:basedOn w:val="Corpsdetexte"/>
    <w:rsid w:val="00093DCA"/>
  </w:style>
  <w:style w:type="paragraph" w:styleId="Textedebulles">
    <w:name w:val="Balloon Text"/>
    <w:basedOn w:val="Normal"/>
    <w:semiHidden/>
    <w:rsid w:val="0020653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D36FB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36FB7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31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212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F53212"/>
  </w:style>
  <w:style w:type="paragraph" w:styleId="TM2">
    <w:name w:val="toc 2"/>
    <w:basedOn w:val="Normal"/>
    <w:next w:val="Normal"/>
    <w:autoRedefine/>
    <w:uiPriority w:val="39"/>
    <w:rsid w:val="00F53212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53212"/>
    <w:pPr>
      <w:ind w:left="480"/>
    </w:pPr>
  </w:style>
  <w:style w:type="character" w:styleId="Lienhypertexte">
    <w:name w:val="Hyperlink"/>
    <w:basedOn w:val="Policepardfaut"/>
    <w:uiPriority w:val="99"/>
    <w:unhideWhenUsed/>
    <w:rsid w:val="00F532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0E2D"/>
    <w:pPr>
      <w:ind w:left="720"/>
      <w:contextualSpacing/>
    </w:pPr>
  </w:style>
  <w:style w:type="paragraph" w:customStyle="1" w:styleId="style2">
    <w:name w:val="style2"/>
    <w:basedOn w:val="Normal"/>
    <w:rsid w:val="000509D4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character" w:styleId="lev">
    <w:name w:val="Strong"/>
    <w:basedOn w:val="Policepardfaut"/>
    <w:uiPriority w:val="22"/>
    <w:qFormat/>
    <w:rsid w:val="000509D4"/>
    <w:rPr>
      <w:b/>
      <w:bCs/>
    </w:rPr>
  </w:style>
  <w:style w:type="character" w:customStyle="1" w:styleId="style21">
    <w:name w:val="style21"/>
    <w:basedOn w:val="Policepardfaut"/>
    <w:rsid w:val="000509D4"/>
    <w:rPr>
      <w:color w:val="000000"/>
    </w:rPr>
  </w:style>
  <w:style w:type="character" w:customStyle="1" w:styleId="Titre9Car">
    <w:name w:val="Titre 9 Car"/>
    <w:basedOn w:val="Policepardfaut"/>
    <w:link w:val="Titre9"/>
    <w:semiHidden/>
    <w:rsid w:val="006C12E2"/>
    <w:rPr>
      <w:rFonts w:asciiTheme="majorHAnsi" w:eastAsiaTheme="majorEastAsia" w:hAnsiTheme="majorHAnsi" w:cstheme="majorBidi"/>
      <w:b/>
      <w:i/>
      <w:iCs/>
      <w:color w:val="404040" w:themeColor="text1" w:themeTint="B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648EB-50B7-423C-B08B-D91D97748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843 FC - GTDFA - TD</vt:lpstr>
    </vt:vector>
  </TitlesOfParts>
  <Manager>GEA Brive</Manager>
  <Company>IUT Limousin</Company>
  <LinksUpToDate>false</LinksUpToDate>
  <CharactersWithSpaces>766</CharactersWithSpaces>
  <SharedDoc>false</SharedDoc>
  <HLinks>
    <vt:vector size="42" baseType="variant"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_Toc322871385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_Toc322871384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_Toc322871383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_Toc322871382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_Toc322871381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_Toc322871380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_Toc322871379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843 FC - GTDFA - TD</dc:title>
  <dc:subject>BFRN TD 1 : Soldo</dc:subject>
  <dc:creator>Daniel Antraigue</dc:creator>
  <cp:keywords/>
  <dc:description/>
  <cp:lastModifiedBy>Carlos JANUARIO</cp:lastModifiedBy>
  <cp:revision>3</cp:revision>
  <cp:lastPrinted>2012-03-06T17:03:00Z</cp:lastPrinted>
  <dcterms:created xsi:type="dcterms:W3CDTF">2012-05-14T20:23:00Z</dcterms:created>
  <dcterms:modified xsi:type="dcterms:W3CDTF">2012-05-14T20:25:00Z</dcterms:modified>
  <cp:category>IEL</cp:category>
</cp:coreProperties>
</file>