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454E0B">
      <w:pPr>
        <w:pStyle w:val="Titre"/>
        <w:spacing w:before="6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454E0B">
      <w:pPr>
        <w:pStyle w:val="Titre"/>
        <w:spacing w:before="6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12681D">
        <w:rPr>
          <w:rFonts w:ascii="Times New Roman" w:hAnsi="Times New Roman"/>
          <w:b/>
          <w:bCs/>
          <w:color w:val="FF0000"/>
          <w:sz w:val="24"/>
        </w:rPr>
        <w:t>3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Analyse </w:t>
      </w:r>
      <w:r w:rsidR="00463644">
        <w:rPr>
          <w:rFonts w:ascii="Times New Roman" w:hAnsi="Times New Roman"/>
          <w:b/>
          <w:bCs/>
          <w:color w:val="FF0000"/>
          <w:sz w:val="24"/>
        </w:rPr>
        <w:t>du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tableau de résultat et du</w:t>
      </w:r>
      <w:r w:rsidR="00463644">
        <w:rPr>
          <w:rFonts w:ascii="Times New Roman" w:hAnsi="Times New Roman"/>
          <w:b/>
          <w:bCs/>
          <w:color w:val="FF0000"/>
          <w:sz w:val="24"/>
        </w:rPr>
        <w:t xml:space="preserve"> bilan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fonctionnel</w:t>
      </w:r>
    </w:p>
    <w:p w:rsidR="00BB4DB4" w:rsidRPr="00BB4DB4" w:rsidRDefault="00BB4DB4" w:rsidP="00454E0B">
      <w:pPr>
        <w:spacing w:before="60"/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12681D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>.</w:t>
      </w:r>
      <w:r w:rsidR="0027044D">
        <w:rPr>
          <w:snapToGrid w:val="0"/>
          <w:color w:val="FF0000"/>
          <w:szCs w:val="24"/>
        </w:rPr>
        <w:t>2</w:t>
      </w:r>
      <w:r w:rsidRPr="00BB4DB4">
        <w:rPr>
          <w:snapToGrid w:val="0"/>
          <w:color w:val="FF0000"/>
          <w:szCs w:val="24"/>
        </w:rPr>
        <w:t xml:space="preserve"> : Cas </w:t>
      </w:r>
      <w:r w:rsidR="0027044D">
        <w:rPr>
          <w:snapToGrid w:val="0"/>
          <w:color w:val="FF0000"/>
          <w:szCs w:val="24"/>
        </w:rPr>
        <w:t>CHEN</w:t>
      </w:r>
      <w:r w:rsidR="0012681D">
        <w:rPr>
          <w:snapToGrid w:val="0"/>
          <w:color w:val="FF0000"/>
          <w:szCs w:val="24"/>
        </w:rPr>
        <w:t>E</w:t>
      </w:r>
    </w:p>
    <w:p w:rsidR="00DB16EA" w:rsidRDefault="00DB16EA" w:rsidP="00454E0B">
      <w:pPr>
        <w:spacing w:before="120" w:after="120"/>
        <w:jc w:val="center"/>
      </w:pPr>
      <w:r>
        <w:t>ANNEXE 4</w:t>
      </w:r>
    </w:p>
    <w:tbl>
      <w:tblPr>
        <w:tblW w:w="14734" w:type="dxa"/>
        <w:jc w:val="center"/>
        <w:tblCellMar>
          <w:left w:w="70" w:type="dxa"/>
          <w:right w:w="70" w:type="dxa"/>
        </w:tblCellMar>
        <w:tblLook w:val="04A0"/>
      </w:tblPr>
      <w:tblGrid>
        <w:gridCol w:w="4931"/>
        <w:gridCol w:w="1401"/>
        <w:gridCol w:w="1262"/>
        <w:gridCol w:w="1295"/>
        <w:gridCol w:w="4453"/>
        <w:gridCol w:w="1392"/>
      </w:tblGrid>
      <w:tr w:rsidR="003C47F1" w:rsidRPr="003C47F1" w:rsidTr="003C47F1">
        <w:trPr>
          <w:trHeight w:val="238"/>
          <w:jc w:val="center"/>
        </w:trPr>
        <w:tc>
          <w:tcPr>
            <w:tcW w:w="1473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3C47F1">
              <w:rPr>
                <w:bCs/>
                <w:sz w:val="22"/>
                <w:szCs w:val="22"/>
                <w:lang w:eastAsia="fr-FR"/>
              </w:rPr>
              <w:t>BILAN (système de BASE) au 31/12/N</w:t>
            </w: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3C47F1">
              <w:rPr>
                <w:bCs/>
                <w:sz w:val="22"/>
                <w:szCs w:val="22"/>
                <w:lang w:eastAsia="fr-FR"/>
              </w:rPr>
              <w:t>ACTIF</w:t>
            </w:r>
          </w:p>
        </w:tc>
        <w:tc>
          <w:tcPr>
            <w:tcW w:w="14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3C47F1">
              <w:rPr>
                <w:bCs/>
                <w:sz w:val="22"/>
                <w:szCs w:val="22"/>
                <w:lang w:eastAsia="fr-FR"/>
              </w:rPr>
              <w:t>Brut N</w:t>
            </w:r>
          </w:p>
        </w:tc>
        <w:tc>
          <w:tcPr>
            <w:tcW w:w="126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3C47F1">
              <w:rPr>
                <w:bCs/>
                <w:sz w:val="22"/>
                <w:szCs w:val="22"/>
                <w:lang w:eastAsia="fr-FR"/>
              </w:rPr>
              <w:t>Amort./dép</w:t>
            </w:r>
          </w:p>
        </w:tc>
        <w:tc>
          <w:tcPr>
            <w:tcW w:w="12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3C47F1">
              <w:rPr>
                <w:bCs/>
                <w:sz w:val="22"/>
                <w:szCs w:val="22"/>
                <w:lang w:eastAsia="fr-FR"/>
              </w:rPr>
              <w:t>Net N</w:t>
            </w:r>
          </w:p>
        </w:tc>
        <w:tc>
          <w:tcPr>
            <w:tcW w:w="445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3C47F1">
              <w:rPr>
                <w:bCs/>
                <w:sz w:val="22"/>
                <w:szCs w:val="22"/>
                <w:lang w:eastAsia="fr-FR"/>
              </w:rPr>
              <w:t>PASSIF</w:t>
            </w:r>
          </w:p>
        </w:tc>
        <w:tc>
          <w:tcPr>
            <w:tcW w:w="139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3C47F1">
              <w:rPr>
                <w:bCs/>
                <w:sz w:val="22"/>
                <w:szCs w:val="22"/>
                <w:lang w:eastAsia="fr-FR"/>
              </w:rPr>
              <w:t>N</w:t>
            </w: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3C47F1">
              <w:rPr>
                <w:bCs/>
                <w:sz w:val="22"/>
                <w:szCs w:val="22"/>
                <w:lang w:eastAsia="fr-FR"/>
              </w:rPr>
              <w:t>Actif immobilisé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3C47F1">
              <w:rPr>
                <w:bCs/>
                <w:sz w:val="22"/>
                <w:szCs w:val="22"/>
                <w:lang w:eastAsia="fr-FR"/>
              </w:rPr>
              <w:t>Capitaux propres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3C47F1">
              <w:rPr>
                <w:bCs/>
                <w:sz w:val="22"/>
                <w:szCs w:val="22"/>
                <w:lang w:eastAsia="fr-FR"/>
              </w:rPr>
              <w:t>Immobilisations incorporelles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Capital social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Concessions, brevets, logiciels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Prime d'émission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3C47F1">
              <w:rPr>
                <w:bCs/>
                <w:sz w:val="22"/>
                <w:szCs w:val="22"/>
                <w:lang w:eastAsia="fr-FR"/>
              </w:rPr>
              <w:t>Immobilisations corporelles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Terrains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Réserve légale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Constructions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Réserves statutaires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>
              <w:rPr>
                <w:b w:val="0"/>
                <w:sz w:val="22"/>
                <w:szCs w:val="22"/>
                <w:lang w:eastAsia="fr-FR"/>
              </w:rPr>
              <w:t>Installations techniques</w:t>
            </w:r>
            <w:r w:rsidRPr="003C47F1">
              <w:rPr>
                <w:b w:val="0"/>
                <w:sz w:val="22"/>
                <w:szCs w:val="22"/>
                <w:lang w:eastAsia="fr-FR"/>
              </w:rPr>
              <w:t>, mat. et out. industriels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Report à nouveau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Autres immobilisations corporelles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3C47F1">
              <w:rPr>
                <w:b w:val="0"/>
                <w:i/>
                <w:iCs/>
                <w:sz w:val="22"/>
                <w:szCs w:val="22"/>
                <w:lang w:eastAsia="fr-FR"/>
              </w:rPr>
              <w:t>Résultat de l'exercice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Avances acomptes sur immobilisations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Subventions d'investissement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3C47F1">
              <w:rPr>
                <w:bCs/>
                <w:sz w:val="22"/>
                <w:szCs w:val="22"/>
                <w:lang w:eastAsia="fr-FR"/>
              </w:rPr>
              <w:t>Immobilisations financières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Provisions réglementées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Titres de participations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Titres immobilisés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3C47F1">
              <w:rPr>
                <w:bCs/>
                <w:sz w:val="22"/>
                <w:szCs w:val="22"/>
                <w:lang w:eastAsia="fr-FR"/>
              </w:rPr>
              <w:t>Total I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Prêts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Provisions pour risques et charges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3C47F1">
              <w:rPr>
                <w:bCs/>
                <w:sz w:val="22"/>
                <w:szCs w:val="22"/>
                <w:lang w:eastAsia="fr-FR"/>
              </w:rPr>
              <w:t>Total 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3C47F1">
              <w:rPr>
                <w:bCs/>
                <w:sz w:val="22"/>
                <w:szCs w:val="22"/>
                <w:lang w:eastAsia="fr-FR"/>
              </w:rPr>
              <w:t>Total II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3C47F1">
              <w:rPr>
                <w:bCs/>
                <w:sz w:val="22"/>
                <w:szCs w:val="22"/>
                <w:lang w:eastAsia="fr-FR"/>
              </w:rPr>
              <w:t>Actif circulant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3C47F1">
              <w:rPr>
                <w:bCs/>
                <w:sz w:val="22"/>
                <w:szCs w:val="22"/>
                <w:lang w:eastAsia="fr-FR"/>
              </w:rPr>
              <w:t>Dettes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Cs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3C47F1">
              <w:rPr>
                <w:bCs/>
                <w:sz w:val="22"/>
                <w:szCs w:val="22"/>
                <w:lang w:eastAsia="fr-FR"/>
              </w:rPr>
              <w:t xml:space="preserve">Stocks et en-cours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 xml:space="preserve">Emprunts et dettes auprès des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Matières premières et approvisionnements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établissements de crédit (1)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En-cours de production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Avances et acomptes reçus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Produits Finis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3C47F1">
              <w:rPr>
                <w:bCs/>
                <w:sz w:val="22"/>
                <w:szCs w:val="22"/>
                <w:lang w:eastAsia="fr-FR"/>
              </w:rPr>
              <w:t xml:space="preserve">Dettes d'exploitation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Stocks de marchandises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Dettes fournisseurs et comptes rattachés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Avances et Acomptes versés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Dettes fiscales et sociales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3C47F1">
              <w:rPr>
                <w:bCs/>
                <w:sz w:val="22"/>
                <w:szCs w:val="22"/>
                <w:lang w:eastAsia="fr-FR"/>
              </w:rPr>
              <w:t xml:space="preserve">Créances d'exploitation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Autres dettes d'exploitation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Créances clients et comptes rattachés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Dettes sur immobilisations et comptes rattachés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E73CB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Autres créances d'exploitation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4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Valeurs Mobilières de Placement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Autres dettes diverses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Autres créances diverses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Disponibilités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Charges constatées d'avance (2)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Produits constatés d'avance (2)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3C47F1">
              <w:rPr>
                <w:bCs/>
                <w:sz w:val="22"/>
                <w:szCs w:val="22"/>
                <w:lang w:eastAsia="fr-FR"/>
              </w:rPr>
              <w:t>Total II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3C47F1">
              <w:rPr>
                <w:bCs/>
                <w:sz w:val="22"/>
                <w:szCs w:val="22"/>
                <w:lang w:eastAsia="fr-FR"/>
              </w:rPr>
              <w:t>Total III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Ecart de conversion actif (2)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3C47F1">
              <w:rPr>
                <w:b w:val="0"/>
                <w:sz w:val="22"/>
                <w:szCs w:val="22"/>
                <w:lang w:eastAsia="fr-FR"/>
              </w:rPr>
              <w:t>Ecart de conversion passif (2)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3C47F1">
              <w:rPr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3C47F1">
              <w:rPr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3C47F1" w:rsidRPr="003C47F1" w:rsidTr="003C47F1">
        <w:trPr>
          <w:trHeight w:val="227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3C47F1">
              <w:rPr>
                <w:b w:val="0"/>
                <w:sz w:val="20"/>
                <w:lang w:eastAsia="fr-FR"/>
              </w:rPr>
              <w:t>(2) d'exploitation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3C47F1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3C47F1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3C47F1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3C47F1">
              <w:rPr>
                <w:b w:val="0"/>
                <w:sz w:val="20"/>
                <w:lang w:eastAsia="fr-FR"/>
              </w:rPr>
              <w:t xml:space="preserve">(1) Dont concours bancaires courants et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</w:tr>
      <w:tr w:rsidR="003C47F1" w:rsidRPr="003C47F1" w:rsidTr="003C47F1">
        <w:trPr>
          <w:trHeight w:val="238"/>
          <w:jc w:val="center"/>
        </w:trPr>
        <w:tc>
          <w:tcPr>
            <w:tcW w:w="493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3C47F1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3C47F1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3C47F1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3C47F1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3C47F1">
              <w:rPr>
                <w:b w:val="0"/>
                <w:sz w:val="20"/>
                <w:lang w:eastAsia="fr-FR"/>
              </w:rPr>
              <w:t>soldes créditeurs de banques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47F1" w:rsidRPr="003C47F1" w:rsidRDefault="003C47F1" w:rsidP="003C47F1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</w:tr>
    </w:tbl>
    <w:p w:rsidR="00A24BD3" w:rsidRPr="00A24BD3" w:rsidRDefault="00A24BD3" w:rsidP="00454E0B"/>
    <w:sectPr w:rsidR="00A24BD3" w:rsidRPr="00A24BD3" w:rsidSect="00454E0B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284" w:right="567" w:bottom="284" w:left="567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914" w:rsidRDefault="00191914">
      <w:r>
        <w:separator/>
      </w:r>
    </w:p>
  </w:endnote>
  <w:endnote w:type="continuationSeparator" w:id="0">
    <w:p w:rsidR="00191914" w:rsidRDefault="0019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BC" w:rsidRPr="006156A7" w:rsidRDefault="00E73CBC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E73CBC" w:rsidRPr="006156A7" w:rsidRDefault="00E73CBC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6A17C3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6A17C3" w:rsidRPr="006156A7">
      <w:rPr>
        <w:rStyle w:val="Numrodepage"/>
        <w:iCs/>
        <w:sz w:val="18"/>
        <w:szCs w:val="18"/>
      </w:rPr>
      <w:fldChar w:fldCharType="separate"/>
    </w:r>
    <w:r w:rsidR="00454E0B">
      <w:rPr>
        <w:rStyle w:val="Numrodepage"/>
        <w:iCs/>
        <w:noProof/>
        <w:sz w:val="18"/>
        <w:szCs w:val="18"/>
      </w:rPr>
      <w:t>2</w:t>
    </w:r>
    <w:r w:rsidR="006A17C3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6A17C3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6A17C3" w:rsidRPr="006156A7">
      <w:rPr>
        <w:rStyle w:val="Numrodepage"/>
        <w:iCs/>
        <w:sz w:val="18"/>
        <w:szCs w:val="18"/>
      </w:rPr>
      <w:fldChar w:fldCharType="separate"/>
    </w:r>
    <w:r w:rsidR="00454E0B">
      <w:rPr>
        <w:rStyle w:val="Numrodepage"/>
        <w:iCs/>
        <w:noProof/>
        <w:sz w:val="18"/>
        <w:szCs w:val="18"/>
      </w:rPr>
      <w:t>2</w:t>
    </w:r>
    <w:r w:rsidR="006A17C3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BC" w:rsidRPr="000F1EEE" w:rsidRDefault="00E73CBC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914" w:rsidRDefault="00191914">
      <w:r>
        <w:separator/>
      </w:r>
    </w:p>
  </w:footnote>
  <w:footnote w:type="continuationSeparator" w:id="0">
    <w:p w:rsidR="00191914" w:rsidRDefault="00191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01B4348"/>
    <w:multiLevelType w:val="hybridMultilevel"/>
    <w:tmpl w:val="CDB05A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5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1536"/>
    <w:multiLevelType w:val="hybridMultilevel"/>
    <w:tmpl w:val="B838CA2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0280F"/>
    <w:multiLevelType w:val="hybridMultilevel"/>
    <w:tmpl w:val="FBE2D0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5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2E7B50F4"/>
    <w:multiLevelType w:val="hybridMultilevel"/>
    <w:tmpl w:val="C0C0045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2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9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4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8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9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0">
    <w:nsid w:val="68C21F7F"/>
    <w:multiLevelType w:val="hybridMultilevel"/>
    <w:tmpl w:val="0AF83AA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9441344"/>
    <w:multiLevelType w:val="hybridMultilevel"/>
    <w:tmpl w:val="7DB89D4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6F125F09"/>
    <w:multiLevelType w:val="hybridMultilevel"/>
    <w:tmpl w:val="5E2A04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6"/>
  </w:num>
  <w:num w:numId="4">
    <w:abstractNumId w:val="15"/>
  </w:num>
  <w:num w:numId="5">
    <w:abstractNumId w:val="44"/>
  </w:num>
  <w:num w:numId="6">
    <w:abstractNumId w:val="33"/>
  </w:num>
  <w:num w:numId="7">
    <w:abstractNumId w:val="37"/>
  </w:num>
  <w:num w:numId="8">
    <w:abstractNumId w:val="16"/>
  </w:num>
  <w:num w:numId="9">
    <w:abstractNumId w:val="26"/>
  </w:num>
  <w:num w:numId="10">
    <w:abstractNumId w:val="21"/>
  </w:num>
  <w:num w:numId="11">
    <w:abstractNumId w:val="28"/>
  </w:num>
  <w:num w:numId="12">
    <w:abstractNumId w:val="38"/>
  </w:num>
  <w:num w:numId="13">
    <w:abstractNumId w:val="17"/>
  </w:num>
  <w:num w:numId="14">
    <w:abstractNumId w:val="23"/>
  </w:num>
  <w:num w:numId="15">
    <w:abstractNumId w:val="2"/>
  </w:num>
  <w:num w:numId="16">
    <w:abstractNumId w:val="34"/>
  </w:num>
  <w:num w:numId="17">
    <w:abstractNumId w:val="31"/>
  </w:num>
  <w:num w:numId="18">
    <w:abstractNumId w:val="27"/>
  </w:num>
  <w:num w:numId="19">
    <w:abstractNumId w:val="4"/>
  </w:num>
  <w:num w:numId="20">
    <w:abstractNumId w:val="22"/>
  </w:num>
  <w:num w:numId="21">
    <w:abstractNumId w:val="8"/>
  </w:num>
  <w:num w:numId="22">
    <w:abstractNumId w:val="30"/>
  </w:num>
  <w:num w:numId="23">
    <w:abstractNumId w:val="13"/>
  </w:num>
  <w:num w:numId="24">
    <w:abstractNumId w:val="43"/>
  </w:num>
  <w:num w:numId="25">
    <w:abstractNumId w:val="3"/>
  </w:num>
  <w:num w:numId="26">
    <w:abstractNumId w:val="20"/>
  </w:num>
  <w:num w:numId="27">
    <w:abstractNumId w:val="49"/>
  </w:num>
  <w:num w:numId="28">
    <w:abstractNumId w:val="10"/>
  </w:num>
  <w:num w:numId="29">
    <w:abstractNumId w:val="5"/>
  </w:num>
  <w:num w:numId="30">
    <w:abstractNumId w:val="24"/>
  </w:num>
  <w:num w:numId="31">
    <w:abstractNumId w:val="48"/>
  </w:num>
  <w:num w:numId="32">
    <w:abstractNumId w:val="19"/>
  </w:num>
  <w:num w:numId="33">
    <w:abstractNumId w:val="47"/>
  </w:num>
  <w:num w:numId="34">
    <w:abstractNumId w:val="25"/>
  </w:num>
  <w:num w:numId="35">
    <w:abstractNumId w:val="29"/>
  </w:num>
  <w:num w:numId="36">
    <w:abstractNumId w:val="7"/>
  </w:num>
  <w:num w:numId="37">
    <w:abstractNumId w:val="32"/>
  </w:num>
  <w:num w:numId="38">
    <w:abstractNumId w:val="35"/>
  </w:num>
  <w:num w:numId="39">
    <w:abstractNumId w:val="42"/>
  </w:num>
  <w:num w:numId="40">
    <w:abstractNumId w:val="14"/>
  </w:num>
  <w:num w:numId="41">
    <w:abstractNumId w:val="6"/>
  </w:num>
  <w:num w:numId="42">
    <w:abstractNumId w:val="11"/>
  </w:num>
  <w:num w:numId="43">
    <w:abstractNumId w:val="46"/>
  </w:num>
  <w:num w:numId="44">
    <w:abstractNumId w:val="9"/>
  </w:num>
  <w:num w:numId="45">
    <w:abstractNumId w:val="18"/>
  </w:num>
  <w:num w:numId="46">
    <w:abstractNumId w:val="12"/>
  </w:num>
  <w:num w:numId="47">
    <w:abstractNumId w:val="45"/>
  </w:num>
  <w:num w:numId="48">
    <w:abstractNumId w:val="1"/>
  </w:num>
  <w:num w:numId="49">
    <w:abstractNumId w:val="40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993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4B96"/>
    <w:rsid w:val="00025BBB"/>
    <w:rsid w:val="00036177"/>
    <w:rsid w:val="000509D4"/>
    <w:rsid w:val="00053491"/>
    <w:rsid w:val="00063737"/>
    <w:rsid w:val="00066AC5"/>
    <w:rsid w:val="00070E57"/>
    <w:rsid w:val="00073160"/>
    <w:rsid w:val="00081BA7"/>
    <w:rsid w:val="0008464D"/>
    <w:rsid w:val="000904D0"/>
    <w:rsid w:val="00091840"/>
    <w:rsid w:val="00093DCA"/>
    <w:rsid w:val="000B5455"/>
    <w:rsid w:val="000D0D0E"/>
    <w:rsid w:val="000E1917"/>
    <w:rsid w:val="000E276B"/>
    <w:rsid w:val="000F1EEE"/>
    <w:rsid w:val="00104B07"/>
    <w:rsid w:val="001062F9"/>
    <w:rsid w:val="0010674F"/>
    <w:rsid w:val="0012681D"/>
    <w:rsid w:val="001361E9"/>
    <w:rsid w:val="001416AE"/>
    <w:rsid w:val="00141731"/>
    <w:rsid w:val="001606F1"/>
    <w:rsid w:val="00165E9C"/>
    <w:rsid w:val="001914A6"/>
    <w:rsid w:val="00191914"/>
    <w:rsid w:val="001A1105"/>
    <w:rsid w:val="001A6769"/>
    <w:rsid w:val="001A78B6"/>
    <w:rsid w:val="001B0698"/>
    <w:rsid w:val="001B3615"/>
    <w:rsid w:val="001C04D5"/>
    <w:rsid w:val="001F6AEC"/>
    <w:rsid w:val="00205650"/>
    <w:rsid w:val="00206535"/>
    <w:rsid w:val="00212BFE"/>
    <w:rsid w:val="00215A63"/>
    <w:rsid w:val="00227FF1"/>
    <w:rsid w:val="002411FD"/>
    <w:rsid w:val="0025365D"/>
    <w:rsid w:val="002646DF"/>
    <w:rsid w:val="0027044D"/>
    <w:rsid w:val="00271C55"/>
    <w:rsid w:val="00286CF9"/>
    <w:rsid w:val="00292EF9"/>
    <w:rsid w:val="002A3330"/>
    <w:rsid w:val="002D3D41"/>
    <w:rsid w:val="002D3F9C"/>
    <w:rsid w:val="002D7DB0"/>
    <w:rsid w:val="002E0F98"/>
    <w:rsid w:val="002E2E25"/>
    <w:rsid w:val="002E67E7"/>
    <w:rsid w:val="002E7D28"/>
    <w:rsid w:val="002F7411"/>
    <w:rsid w:val="003052EF"/>
    <w:rsid w:val="0031680C"/>
    <w:rsid w:val="00335927"/>
    <w:rsid w:val="00341643"/>
    <w:rsid w:val="003515AE"/>
    <w:rsid w:val="00351765"/>
    <w:rsid w:val="003535BA"/>
    <w:rsid w:val="00356A2D"/>
    <w:rsid w:val="00370AA4"/>
    <w:rsid w:val="00385F14"/>
    <w:rsid w:val="003959A7"/>
    <w:rsid w:val="003A0639"/>
    <w:rsid w:val="003C47F1"/>
    <w:rsid w:val="003D44D0"/>
    <w:rsid w:val="003E28E8"/>
    <w:rsid w:val="003F120E"/>
    <w:rsid w:val="003F3383"/>
    <w:rsid w:val="00400739"/>
    <w:rsid w:val="00402BF5"/>
    <w:rsid w:val="00411893"/>
    <w:rsid w:val="004164C2"/>
    <w:rsid w:val="0042160C"/>
    <w:rsid w:val="00422686"/>
    <w:rsid w:val="004447EC"/>
    <w:rsid w:val="00454236"/>
    <w:rsid w:val="00454E0B"/>
    <w:rsid w:val="00456DF2"/>
    <w:rsid w:val="00460026"/>
    <w:rsid w:val="00463644"/>
    <w:rsid w:val="00464242"/>
    <w:rsid w:val="00475E49"/>
    <w:rsid w:val="004A4636"/>
    <w:rsid w:val="004B16FE"/>
    <w:rsid w:val="004C6670"/>
    <w:rsid w:val="004D1B5A"/>
    <w:rsid w:val="004D4E0D"/>
    <w:rsid w:val="004E77F5"/>
    <w:rsid w:val="00536037"/>
    <w:rsid w:val="005620AC"/>
    <w:rsid w:val="00570374"/>
    <w:rsid w:val="00573C6A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3C05"/>
    <w:rsid w:val="006156A7"/>
    <w:rsid w:val="00637E52"/>
    <w:rsid w:val="00644F27"/>
    <w:rsid w:val="00645497"/>
    <w:rsid w:val="00647652"/>
    <w:rsid w:val="00651A18"/>
    <w:rsid w:val="00653E1D"/>
    <w:rsid w:val="006543A1"/>
    <w:rsid w:val="0066348D"/>
    <w:rsid w:val="00676912"/>
    <w:rsid w:val="006A17C3"/>
    <w:rsid w:val="006A6677"/>
    <w:rsid w:val="006B02B7"/>
    <w:rsid w:val="006B2137"/>
    <w:rsid w:val="006D3575"/>
    <w:rsid w:val="006D70D6"/>
    <w:rsid w:val="006E34DD"/>
    <w:rsid w:val="006F2B56"/>
    <w:rsid w:val="006F55EA"/>
    <w:rsid w:val="00706B99"/>
    <w:rsid w:val="00710B79"/>
    <w:rsid w:val="00712F06"/>
    <w:rsid w:val="00725CCB"/>
    <w:rsid w:val="00730D18"/>
    <w:rsid w:val="0073414B"/>
    <w:rsid w:val="00751B27"/>
    <w:rsid w:val="00781B7F"/>
    <w:rsid w:val="007856D2"/>
    <w:rsid w:val="0079654A"/>
    <w:rsid w:val="00796B5F"/>
    <w:rsid w:val="007A23C2"/>
    <w:rsid w:val="007B3B08"/>
    <w:rsid w:val="007C0917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2D3E"/>
    <w:rsid w:val="00852FFB"/>
    <w:rsid w:val="008557DB"/>
    <w:rsid w:val="00871C97"/>
    <w:rsid w:val="00880599"/>
    <w:rsid w:val="00887733"/>
    <w:rsid w:val="008A619A"/>
    <w:rsid w:val="008A6A84"/>
    <w:rsid w:val="008A78AA"/>
    <w:rsid w:val="008C280C"/>
    <w:rsid w:val="008D0F00"/>
    <w:rsid w:val="008E06BC"/>
    <w:rsid w:val="008F20C1"/>
    <w:rsid w:val="008F4B29"/>
    <w:rsid w:val="00900B42"/>
    <w:rsid w:val="00915A04"/>
    <w:rsid w:val="0091630D"/>
    <w:rsid w:val="00920FBE"/>
    <w:rsid w:val="009255BB"/>
    <w:rsid w:val="009349BE"/>
    <w:rsid w:val="0094091D"/>
    <w:rsid w:val="00943D8C"/>
    <w:rsid w:val="00944A25"/>
    <w:rsid w:val="00954A12"/>
    <w:rsid w:val="0096418C"/>
    <w:rsid w:val="00973434"/>
    <w:rsid w:val="00974EF5"/>
    <w:rsid w:val="009A55A9"/>
    <w:rsid w:val="009D0C96"/>
    <w:rsid w:val="009D31B2"/>
    <w:rsid w:val="00A24BD3"/>
    <w:rsid w:val="00A45804"/>
    <w:rsid w:val="00A74BC5"/>
    <w:rsid w:val="00A76FA3"/>
    <w:rsid w:val="00A815C9"/>
    <w:rsid w:val="00A907B6"/>
    <w:rsid w:val="00AA5C86"/>
    <w:rsid w:val="00AB1736"/>
    <w:rsid w:val="00AB4DB3"/>
    <w:rsid w:val="00AE000D"/>
    <w:rsid w:val="00AF636E"/>
    <w:rsid w:val="00B05C5D"/>
    <w:rsid w:val="00B357BC"/>
    <w:rsid w:val="00B50D2B"/>
    <w:rsid w:val="00B56D62"/>
    <w:rsid w:val="00B73236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2E51"/>
    <w:rsid w:val="00BE7BBD"/>
    <w:rsid w:val="00BF110F"/>
    <w:rsid w:val="00BF5481"/>
    <w:rsid w:val="00BF7BBE"/>
    <w:rsid w:val="00C17DB4"/>
    <w:rsid w:val="00C40D69"/>
    <w:rsid w:val="00C43820"/>
    <w:rsid w:val="00C44066"/>
    <w:rsid w:val="00C44D20"/>
    <w:rsid w:val="00C469C3"/>
    <w:rsid w:val="00C700DC"/>
    <w:rsid w:val="00C94012"/>
    <w:rsid w:val="00C974AF"/>
    <w:rsid w:val="00CA032C"/>
    <w:rsid w:val="00CA0DE9"/>
    <w:rsid w:val="00CA237C"/>
    <w:rsid w:val="00CB0763"/>
    <w:rsid w:val="00CB6A9C"/>
    <w:rsid w:val="00D04142"/>
    <w:rsid w:val="00D04EF6"/>
    <w:rsid w:val="00D1669F"/>
    <w:rsid w:val="00D21E3C"/>
    <w:rsid w:val="00D36FB7"/>
    <w:rsid w:val="00D410A3"/>
    <w:rsid w:val="00D4550A"/>
    <w:rsid w:val="00D46B8A"/>
    <w:rsid w:val="00D52219"/>
    <w:rsid w:val="00D7187B"/>
    <w:rsid w:val="00D76645"/>
    <w:rsid w:val="00D85249"/>
    <w:rsid w:val="00D94B05"/>
    <w:rsid w:val="00DA7F82"/>
    <w:rsid w:val="00DB16EA"/>
    <w:rsid w:val="00DB611F"/>
    <w:rsid w:val="00DC4ADC"/>
    <w:rsid w:val="00DC6BBA"/>
    <w:rsid w:val="00DD017F"/>
    <w:rsid w:val="00DD1676"/>
    <w:rsid w:val="00DD2751"/>
    <w:rsid w:val="00DD5947"/>
    <w:rsid w:val="00DD6825"/>
    <w:rsid w:val="00E030C0"/>
    <w:rsid w:val="00E07B41"/>
    <w:rsid w:val="00E1759E"/>
    <w:rsid w:val="00E34BFF"/>
    <w:rsid w:val="00E50D98"/>
    <w:rsid w:val="00E53275"/>
    <w:rsid w:val="00E54A87"/>
    <w:rsid w:val="00E63278"/>
    <w:rsid w:val="00E67CBF"/>
    <w:rsid w:val="00E70761"/>
    <w:rsid w:val="00E73CBC"/>
    <w:rsid w:val="00E751DA"/>
    <w:rsid w:val="00E76FAF"/>
    <w:rsid w:val="00E82407"/>
    <w:rsid w:val="00EA0A52"/>
    <w:rsid w:val="00EA52E0"/>
    <w:rsid w:val="00EB03A5"/>
    <w:rsid w:val="00EB33A4"/>
    <w:rsid w:val="00EC1B23"/>
    <w:rsid w:val="00EC21F3"/>
    <w:rsid w:val="00EC6BDF"/>
    <w:rsid w:val="00ED00DB"/>
    <w:rsid w:val="00ED1C43"/>
    <w:rsid w:val="00F060B7"/>
    <w:rsid w:val="00F07A63"/>
    <w:rsid w:val="00F20942"/>
    <w:rsid w:val="00F25D2B"/>
    <w:rsid w:val="00F2762A"/>
    <w:rsid w:val="00F30A06"/>
    <w:rsid w:val="00F33519"/>
    <w:rsid w:val="00F34E75"/>
    <w:rsid w:val="00F3511E"/>
    <w:rsid w:val="00F35CF3"/>
    <w:rsid w:val="00F53212"/>
    <w:rsid w:val="00F53946"/>
    <w:rsid w:val="00F60E2D"/>
    <w:rsid w:val="00F6318F"/>
    <w:rsid w:val="00F63FF3"/>
    <w:rsid w:val="00F80137"/>
    <w:rsid w:val="00F807E0"/>
    <w:rsid w:val="00F82763"/>
    <w:rsid w:val="00F83F29"/>
    <w:rsid w:val="00F871BF"/>
    <w:rsid w:val="00F93B22"/>
    <w:rsid w:val="00FA38E6"/>
    <w:rsid w:val="00FA502E"/>
    <w:rsid w:val="00FB1B06"/>
    <w:rsid w:val="00FC10C4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02DDE-CBEA-4D00-9DB8-C783D947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14</vt:i4>
      </vt:variant>
    </vt:vector>
  </HeadingPairs>
  <TitlesOfParts>
    <vt:vector size="15" baseType="lpstr">
      <vt:lpstr>843 FC - GTDFA - TD</vt:lpstr>
      <vt:lpstr>1.1. Enoncé.</vt:lpstr>
      <vt:lpstr>1.2. Travail à faire.</vt:lpstr>
      <vt:lpstr/>
      <vt:lpstr/>
      <vt:lpstr>1.3. Document.</vt:lpstr>
      <vt:lpstr>1.4. Annexes.</vt:lpstr>
      <vt:lpstr>    1.4.1. Annexe 1.</vt:lpstr>
      <vt:lpstr>    </vt:lpstr>
      <vt:lpstr>    1.4.2. Annexe 2.</vt:lpstr>
      <vt:lpstr>    1.4.3. Annexe 3.</vt:lpstr>
      <vt:lpstr>    </vt:lpstr>
      <vt:lpstr>    1.4.4. Annexe 4.</vt:lpstr>
      <vt:lpstr>    1.4.5. Annexe 5.</vt:lpstr>
      <vt:lpstr>    1.4.6. Annexe 6.</vt:lpstr>
    </vt:vector>
  </TitlesOfParts>
  <Manager>GEA Brive</Manager>
  <Company>IUT Limousin</Company>
  <LinksUpToDate>false</LinksUpToDate>
  <CharactersWithSpaces>1852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2012-06-17T13:04:00Z</dcterms:created>
  <dcterms:modified xsi:type="dcterms:W3CDTF">2012-06-17T13:11:00Z</dcterms:modified>
  <cp:category>IEL</cp:category>
</cp:coreProperties>
</file>