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C23D7A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C23D7A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C23D7A">
      <w:pPr>
        <w:spacing w:before="6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880599" w:rsidRDefault="00FA24F3" w:rsidP="00880599">
      <w:pPr>
        <w:jc w:val="center"/>
      </w:pPr>
      <w:r>
        <w:t>ANNEXE 1</w:t>
      </w:r>
    </w:p>
    <w:p w:rsidR="00FA24F3" w:rsidRDefault="00FA24F3" w:rsidP="00880599">
      <w:pPr>
        <w:jc w:val="center"/>
      </w:pPr>
    </w:p>
    <w:tbl>
      <w:tblPr>
        <w:tblW w:w="9810" w:type="dxa"/>
        <w:jc w:val="center"/>
        <w:tblCellMar>
          <w:left w:w="28" w:type="dxa"/>
          <w:right w:w="28" w:type="dxa"/>
        </w:tblCellMar>
        <w:tblLook w:val="04A0"/>
      </w:tblPr>
      <w:tblGrid>
        <w:gridCol w:w="3616"/>
        <w:gridCol w:w="1288"/>
        <w:gridCol w:w="3616"/>
        <w:gridCol w:w="1290"/>
      </w:tblGrid>
      <w:tr w:rsidR="00475E49" w:rsidRPr="00475E49" w:rsidTr="002D3D41">
        <w:trPr>
          <w:trHeight w:val="203"/>
          <w:jc w:val="center"/>
        </w:trPr>
        <w:tc>
          <w:tcPr>
            <w:tcW w:w="981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475E49" w:rsidRPr="00475E49" w:rsidRDefault="00475E49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TABLEAU DE RESULTAT pour l'exercice N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Montants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CHARGES D'EXPLOITATION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PRODUITS D'EXPLOITATION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Achats de marchandises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Ventes marchandises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Variations de stock de marchandises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386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Achats de Matières Premières et d'Approvisionnements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Production  stockée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386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Variations de stocks de Matières Premières et d'Approvisionnements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Production  immobilisée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Charges externes et achats non stockés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386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Autres charges externes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Reprises sur dépréciations et transferts de charges d'exploitation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Impôts taxes et versements assimilés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Salaires et rémunérations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Charges sociales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Dotations aux Amortissements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Dotations aux Dépréciations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Dotations aux Provisions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CHARGES FINANCIERES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Dotations aux dépréciations financières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Produits de participation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Intérêts et charges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 xml:space="preserve">Produits d'Autres VM et créances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Différences négatives de change (pertes de change)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Autres intérêts et produits assimilés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386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Escomptes accordés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Reprises sur dépréciations, provisions et transferts de charges financières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Charges nettes sur cessions de VMP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Différences positives de change (gains de change)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Produits nets sur cessions de VMP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II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475E49">
              <w:rPr>
                <w:bCs/>
                <w:i/>
                <w:iCs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Charges exceptionnelles sur opérations de gestion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Produits exceptionnels sur opérations de gestion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Charges exceptionnelles sur opérations en capital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Produits exceptionnels sur opération en capital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475E49">
              <w:rPr>
                <w:b w:val="0"/>
                <w:i/>
                <w:iCs/>
                <w:sz w:val="22"/>
                <w:szCs w:val="22"/>
                <w:lang w:eastAsia="fr-FR"/>
              </w:rPr>
              <w:t>Valeur Comptable des éléments d'actif cédés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i/>
                <w:iCs/>
                <w:sz w:val="22"/>
                <w:szCs w:val="22"/>
                <w:lang w:eastAsia="fr-FR"/>
              </w:rPr>
            </w:pPr>
            <w:r w:rsidRPr="00475E49">
              <w:rPr>
                <w:b w:val="0"/>
                <w:i/>
                <w:iCs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386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Dotations aux amortissements, dépréciations et provisions exceptionnelles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Reprises sur amortissements, dépréciations et provisions exceptionnelles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III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 xml:space="preserve">Participation des salariés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475E49">
              <w:rPr>
                <w:bCs/>
                <w:color w:val="000000"/>
                <w:sz w:val="22"/>
                <w:szCs w:val="22"/>
                <w:lang w:eastAsia="fr-FR"/>
              </w:rPr>
              <w:t>TOTAL DES CHARGES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fr-FR"/>
              </w:rPr>
            </w:pPr>
            <w:r w:rsidRPr="00475E49">
              <w:rPr>
                <w:bCs/>
                <w:color w:val="000000"/>
                <w:sz w:val="22"/>
                <w:szCs w:val="22"/>
                <w:lang w:eastAsia="fr-FR"/>
              </w:rPr>
              <w:t>TOTAL DES PRODUITS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475E49">
              <w:rPr>
                <w:bCs/>
                <w:i/>
                <w:iCs/>
                <w:sz w:val="22"/>
                <w:szCs w:val="22"/>
                <w:lang w:eastAsia="fr-FR"/>
              </w:rPr>
              <w:t>SC : Bénéfice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i/>
                <w:iCs/>
                <w:sz w:val="22"/>
                <w:szCs w:val="22"/>
                <w:lang w:eastAsia="fr-FR"/>
              </w:rPr>
            </w:pPr>
            <w:r w:rsidRPr="00475E49">
              <w:rPr>
                <w:bCs/>
                <w:i/>
                <w:iCs/>
                <w:sz w:val="22"/>
                <w:szCs w:val="22"/>
                <w:lang w:eastAsia="fr-FR"/>
              </w:rPr>
              <w:t>SD : Perte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20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C000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475E49">
              <w:rPr>
                <w:bCs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475E49" w:rsidRPr="00475E49" w:rsidTr="002D3D41">
        <w:trPr>
          <w:trHeight w:val="203"/>
          <w:jc w:val="center"/>
        </w:trPr>
        <w:tc>
          <w:tcPr>
            <w:tcW w:w="36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2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Résultat financier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Résultat courant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19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</w:tr>
      <w:tr w:rsidR="00475E49" w:rsidRPr="00475E49" w:rsidTr="002D3D41">
        <w:trPr>
          <w:trHeight w:val="203"/>
          <w:jc w:val="center"/>
        </w:trPr>
        <w:tc>
          <w:tcPr>
            <w:tcW w:w="36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475E49">
              <w:rPr>
                <w:b w:val="0"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61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E49" w:rsidRPr="00475E49" w:rsidRDefault="00475E49" w:rsidP="00475E49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C23D7A">
      <w:pPr>
        <w:pStyle w:val="Titre2"/>
      </w:pPr>
    </w:p>
    <w:sectPr w:rsidR="00A24BD3" w:rsidRPr="00A24BD3" w:rsidSect="00C23D7A">
      <w:footerReference w:type="even" r:id="rId8"/>
      <w:footerReference w:type="default" r:id="rId9"/>
      <w:footnotePr>
        <w:pos w:val="beneathText"/>
      </w:footnotePr>
      <w:pgSz w:w="11905" w:h="16837" w:code="9"/>
      <w:pgMar w:top="170" w:right="1134" w:bottom="284" w:left="1134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A3" w:rsidRDefault="00D41FA3">
      <w:r>
        <w:separator/>
      </w:r>
    </w:p>
  </w:endnote>
  <w:endnote w:type="continuationSeparator" w:id="0">
    <w:p w:rsidR="00D41FA3" w:rsidRDefault="00D4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8B49F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8B49F4" w:rsidRPr="006156A7">
      <w:rPr>
        <w:rStyle w:val="Numrodepage"/>
        <w:iCs/>
        <w:sz w:val="18"/>
        <w:szCs w:val="18"/>
      </w:rPr>
      <w:fldChar w:fldCharType="separate"/>
    </w:r>
    <w:r w:rsidR="00C23D7A">
      <w:rPr>
        <w:rStyle w:val="Numrodepage"/>
        <w:iCs/>
        <w:noProof/>
        <w:sz w:val="18"/>
        <w:szCs w:val="18"/>
      </w:rPr>
      <w:t>2</w:t>
    </w:r>
    <w:r w:rsidR="008B49F4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8B49F4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8B49F4" w:rsidRPr="006156A7">
      <w:rPr>
        <w:rStyle w:val="Numrodepage"/>
        <w:iCs/>
        <w:sz w:val="18"/>
        <w:szCs w:val="18"/>
      </w:rPr>
      <w:fldChar w:fldCharType="separate"/>
    </w:r>
    <w:r w:rsidR="00C23D7A">
      <w:rPr>
        <w:rStyle w:val="Numrodepage"/>
        <w:iCs/>
        <w:noProof/>
        <w:sz w:val="18"/>
        <w:szCs w:val="18"/>
      </w:rPr>
      <w:t>2</w:t>
    </w:r>
    <w:r w:rsidR="008B49F4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A3" w:rsidRDefault="00D41FA3">
      <w:r>
        <w:separator/>
      </w:r>
    </w:p>
  </w:footnote>
  <w:footnote w:type="continuationSeparator" w:id="0">
    <w:p w:rsidR="00D41FA3" w:rsidRDefault="00D4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A485F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B49F4"/>
    <w:rsid w:val="008C280C"/>
    <w:rsid w:val="008D0F00"/>
    <w:rsid w:val="008E06BC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5C86"/>
    <w:rsid w:val="00AB1736"/>
    <w:rsid w:val="00AB4DB3"/>
    <w:rsid w:val="00AD1545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23D7A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1F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EC003-B2B4-4B8C-839D-F295F449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2275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2012-06-17T08:26:00Z</dcterms:created>
  <dcterms:modified xsi:type="dcterms:W3CDTF">2012-06-17T08:35:00Z</dcterms:modified>
  <cp:category>IEL</cp:category>
</cp:coreProperties>
</file>