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Série </w:t>
      </w:r>
      <w:r w:rsidR="00463644">
        <w:rPr>
          <w:rFonts w:ascii="Times New Roman" w:hAnsi="Times New Roman"/>
          <w:b/>
          <w:bCs/>
          <w:color w:val="FF0000"/>
          <w:sz w:val="24"/>
        </w:rPr>
        <w:t>2</w:t>
      </w:r>
      <w:r w:rsidRPr="00BB4DB4">
        <w:rPr>
          <w:rFonts w:ascii="Times New Roman" w:hAnsi="Times New Roman"/>
          <w:b/>
          <w:bCs/>
          <w:color w:val="FF0000"/>
          <w:sz w:val="24"/>
        </w:rPr>
        <w:t xml:space="preserve"> – Analyse </w:t>
      </w:r>
      <w:r w:rsidR="00463644">
        <w:rPr>
          <w:rFonts w:ascii="Times New Roman" w:hAnsi="Times New Roman"/>
          <w:b/>
          <w:bCs/>
          <w:color w:val="FF0000"/>
          <w:sz w:val="24"/>
        </w:rPr>
        <w:t>fonctionnelle du bilan</w:t>
      </w:r>
    </w:p>
    <w:p w:rsidR="00BB4DB4" w:rsidRPr="00BB4DB4" w:rsidRDefault="00BB4DB4" w:rsidP="00BB4DB4">
      <w:pPr>
        <w:rPr>
          <w:snapToGrid w:val="0"/>
          <w:color w:val="FF000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="00463644">
        <w:rPr>
          <w:snapToGrid w:val="0"/>
          <w:color w:val="FF0000"/>
          <w:szCs w:val="24"/>
        </w:rPr>
        <w:t>2</w:t>
      </w:r>
      <w:r w:rsidRPr="00BB4DB4">
        <w:rPr>
          <w:snapToGrid w:val="0"/>
          <w:color w:val="FF0000"/>
          <w:szCs w:val="24"/>
        </w:rPr>
        <w:t>.</w:t>
      </w:r>
      <w:r w:rsidR="00710B79">
        <w:rPr>
          <w:snapToGrid w:val="0"/>
          <w:color w:val="FF0000"/>
          <w:szCs w:val="24"/>
        </w:rPr>
        <w:t>2</w:t>
      </w:r>
      <w:r w:rsidRPr="00BB4DB4">
        <w:rPr>
          <w:snapToGrid w:val="0"/>
          <w:color w:val="FF0000"/>
          <w:szCs w:val="24"/>
        </w:rPr>
        <w:t xml:space="preserve"> : Cas </w:t>
      </w:r>
      <w:r w:rsidR="00710B79">
        <w:rPr>
          <w:snapToGrid w:val="0"/>
          <w:color w:val="FF0000"/>
          <w:szCs w:val="24"/>
        </w:rPr>
        <w:t>ACACIA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Pr="00BB4DB4" w:rsidRDefault="00423D5C" w:rsidP="00BB4DB4">
      <w:pPr>
        <w:jc w:val="center"/>
        <w:rPr>
          <w:snapToGrid w:val="0"/>
          <w:szCs w:val="24"/>
        </w:rPr>
      </w:pPr>
      <w:r>
        <w:rPr>
          <w:snapToGrid w:val="0"/>
          <w:szCs w:val="24"/>
        </w:rPr>
        <w:t>ANNEXE 2</w:t>
      </w:r>
    </w:p>
    <w:p w:rsidR="000F1EEE" w:rsidRDefault="000F1EEE" w:rsidP="0031680C">
      <w:pPr>
        <w:contextualSpacing/>
        <w:jc w:val="both"/>
        <w:rPr>
          <w:b w:val="0"/>
          <w:szCs w:val="24"/>
        </w:rPr>
      </w:pPr>
    </w:p>
    <w:tbl>
      <w:tblPr>
        <w:tblW w:w="8379" w:type="dxa"/>
        <w:jc w:val="center"/>
        <w:tblCellMar>
          <w:left w:w="70" w:type="dxa"/>
          <w:right w:w="70" w:type="dxa"/>
        </w:tblCellMar>
        <w:tblLook w:val="04A0"/>
      </w:tblPr>
      <w:tblGrid>
        <w:gridCol w:w="277"/>
        <w:gridCol w:w="6401"/>
        <w:gridCol w:w="1701"/>
      </w:tblGrid>
      <w:tr w:rsidR="0091630D" w:rsidRPr="0091630D" w:rsidTr="0091630D">
        <w:trPr>
          <w:trHeight w:val="218"/>
          <w:jc w:val="center"/>
        </w:trPr>
        <w:tc>
          <w:tcPr>
            <w:tcW w:w="83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91630D" w:rsidRPr="0091630D" w:rsidRDefault="0091630D" w:rsidP="00647652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91630D">
              <w:rPr>
                <w:bCs/>
                <w:szCs w:val="24"/>
                <w:lang w:eastAsia="fr-FR"/>
              </w:rPr>
              <w:t>ANALYSE DU BILAN FONCTIONNEL AU 31/12/N</w:t>
            </w:r>
          </w:p>
        </w:tc>
      </w:tr>
      <w:tr w:rsidR="0091630D" w:rsidRPr="0091630D" w:rsidTr="0091630D">
        <w:trPr>
          <w:trHeight w:val="266"/>
          <w:jc w:val="center"/>
        </w:trPr>
        <w:tc>
          <w:tcPr>
            <w:tcW w:w="667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91630D">
              <w:rPr>
                <w:bCs/>
                <w:szCs w:val="24"/>
                <w:lang w:eastAsia="fr-FR"/>
              </w:rPr>
              <w:t>Eléments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91630D">
              <w:rPr>
                <w:bCs/>
                <w:szCs w:val="24"/>
                <w:lang w:eastAsia="fr-FR"/>
              </w:rPr>
              <w:t>N</w:t>
            </w:r>
          </w:p>
        </w:tc>
      </w:tr>
      <w:tr w:rsidR="0091630D" w:rsidRPr="0091630D" w:rsidTr="0091630D">
        <w:trPr>
          <w:trHeight w:val="266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Ressources stables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91630D" w:rsidRPr="0091630D" w:rsidTr="0091630D">
        <w:trPr>
          <w:trHeight w:val="266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-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Emplois stables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91630D" w:rsidRPr="0091630D" w:rsidTr="0091630D">
        <w:trPr>
          <w:trHeight w:val="266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91630D">
              <w:rPr>
                <w:bCs/>
                <w:szCs w:val="24"/>
                <w:lang w:eastAsia="fr-FR"/>
              </w:rPr>
              <w:t>=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91630D">
              <w:rPr>
                <w:bCs/>
                <w:szCs w:val="24"/>
                <w:lang w:eastAsia="fr-FR"/>
              </w:rPr>
              <w:t>Fonds de Roulement Net Global (FRNG)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rPr>
                <w:bCs/>
                <w:color w:val="000000"/>
                <w:szCs w:val="24"/>
                <w:lang w:eastAsia="fr-FR"/>
              </w:rPr>
            </w:pPr>
            <w:r w:rsidRPr="0091630D">
              <w:rPr>
                <w:bCs/>
                <w:color w:val="000000"/>
                <w:szCs w:val="24"/>
                <w:lang w:eastAsia="fr-FR"/>
              </w:rPr>
              <w:t> </w:t>
            </w:r>
          </w:p>
        </w:tc>
      </w:tr>
      <w:tr w:rsidR="0091630D" w:rsidRPr="0091630D" w:rsidTr="0091630D">
        <w:trPr>
          <w:trHeight w:val="266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Actif d'exploitation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91630D" w:rsidRPr="0091630D" w:rsidTr="0091630D">
        <w:trPr>
          <w:trHeight w:val="266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-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Passif d'exploitation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91630D" w:rsidRPr="0091630D" w:rsidTr="0091630D">
        <w:trPr>
          <w:trHeight w:val="266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91630D">
              <w:rPr>
                <w:bCs/>
                <w:szCs w:val="24"/>
                <w:lang w:eastAsia="fr-FR"/>
              </w:rPr>
              <w:t>=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91630D">
              <w:rPr>
                <w:bCs/>
                <w:szCs w:val="24"/>
                <w:lang w:eastAsia="fr-FR"/>
              </w:rPr>
              <w:t>Besoin en Fonds de Roulement d'Exploitation (BFRE)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rPr>
                <w:bCs/>
                <w:color w:val="000000"/>
                <w:szCs w:val="24"/>
                <w:lang w:eastAsia="fr-FR"/>
              </w:rPr>
            </w:pPr>
            <w:r w:rsidRPr="0091630D">
              <w:rPr>
                <w:bCs/>
                <w:color w:val="000000"/>
                <w:szCs w:val="24"/>
                <w:lang w:eastAsia="fr-FR"/>
              </w:rPr>
              <w:t> </w:t>
            </w:r>
          </w:p>
        </w:tc>
      </w:tr>
      <w:tr w:rsidR="0091630D" w:rsidRPr="0091630D" w:rsidTr="0091630D">
        <w:trPr>
          <w:trHeight w:val="266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Actif hors exploitation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91630D" w:rsidRPr="0091630D" w:rsidTr="0091630D">
        <w:trPr>
          <w:trHeight w:val="266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-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Passif hors exploitation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91630D" w:rsidRPr="0091630D" w:rsidTr="0091630D">
        <w:trPr>
          <w:trHeight w:val="266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91630D">
              <w:rPr>
                <w:bCs/>
                <w:szCs w:val="24"/>
                <w:lang w:eastAsia="fr-FR"/>
              </w:rPr>
              <w:t>=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91630D">
              <w:rPr>
                <w:bCs/>
                <w:szCs w:val="24"/>
                <w:lang w:eastAsia="fr-FR"/>
              </w:rPr>
              <w:t>Besoin en Fonds de Roulement d'Exploitation (BFRE)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rPr>
                <w:bCs/>
                <w:color w:val="000000"/>
                <w:szCs w:val="24"/>
                <w:lang w:eastAsia="fr-FR"/>
              </w:rPr>
            </w:pPr>
            <w:r w:rsidRPr="0091630D">
              <w:rPr>
                <w:bCs/>
                <w:color w:val="000000"/>
                <w:szCs w:val="24"/>
                <w:lang w:eastAsia="fr-FR"/>
              </w:rPr>
              <w:t> </w:t>
            </w:r>
          </w:p>
        </w:tc>
      </w:tr>
      <w:tr w:rsidR="0091630D" w:rsidRPr="0091630D" w:rsidTr="0091630D">
        <w:trPr>
          <w:trHeight w:val="266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91630D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91630D">
              <w:rPr>
                <w:bCs/>
                <w:szCs w:val="24"/>
                <w:lang w:eastAsia="fr-FR"/>
              </w:rPr>
              <w:t>Besoin en Fonds de Roulement Total (BFRT)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rPr>
                <w:bCs/>
                <w:color w:val="000000"/>
                <w:szCs w:val="24"/>
                <w:lang w:eastAsia="fr-FR"/>
              </w:rPr>
            </w:pPr>
            <w:r w:rsidRPr="0091630D">
              <w:rPr>
                <w:bCs/>
                <w:color w:val="000000"/>
                <w:szCs w:val="24"/>
                <w:lang w:eastAsia="fr-FR"/>
              </w:rPr>
              <w:t> </w:t>
            </w:r>
          </w:p>
        </w:tc>
      </w:tr>
      <w:tr w:rsidR="0091630D" w:rsidRPr="0091630D" w:rsidTr="0091630D">
        <w:trPr>
          <w:trHeight w:val="266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Trésorerie active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91630D" w:rsidRPr="0091630D" w:rsidTr="0091630D">
        <w:trPr>
          <w:trHeight w:val="266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-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Trésorerie passive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1630D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91630D" w:rsidRPr="0091630D" w:rsidTr="0091630D">
        <w:trPr>
          <w:trHeight w:val="266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91630D">
              <w:rPr>
                <w:bCs/>
                <w:szCs w:val="24"/>
                <w:lang w:eastAsia="fr-FR"/>
              </w:rPr>
              <w:t>=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91630D">
              <w:rPr>
                <w:bCs/>
                <w:szCs w:val="24"/>
                <w:lang w:eastAsia="fr-FR"/>
              </w:rPr>
              <w:t>Trésorerie Nette (TN)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rPr>
                <w:bCs/>
                <w:color w:val="000000"/>
                <w:szCs w:val="24"/>
                <w:lang w:eastAsia="fr-FR"/>
              </w:rPr>
            </w:pPr>
            <w:r w:rsidRPr="0091630D">
              <w:rPr>
                <w:bCs/>
                <w:color w:val="000000"/>
                <w:szCs w:val="24"/>
                <w:lang w:eastAsia="fr-FR"/>
              </w:rPr>
              <w:t> </w:t>
            </w:r>
          </w:p>
        </w:tc>
      </w:tr>
      <w:tr w:rsidR="0091630D" w:rsidRPr="0091630D" w:rsidTr="0091630D">
        <w:trPr>
          <w:trHeight w:val="266"/>
          <w:jc w:val="center"/>
        </w:trPr>
        <w:tc>
          <w:tcPr>
            <w:tcW w:w="667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91630D">
              <w:rPr>
                <w:bCs/>
                <w:szCs w:val="24"/>
                <w:lang w:eastAsia="fr-FR"/>
              </w:rPr>
              <w:t>Vérification : FRNG = BFRE + BFRHE + TN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630D" w:rsidRPr="0091630D" w:rsidRDefault="0091630D" w:rsidP="0091630D">
            <w:pPr>
              <w:suppressAutoHyphens w:val="0"/>
              <w:rPr>
                <w:bCs/>
                <w:szCs w:val="24"/>
                <w:lang w:eastAsia="fr-FR"/>
              </w:rPr>
            </w:pPr>
            <w:r w:rsidRPr="0091630D">
              <w:rPr>
                <w:bCs/>
                <w:szCs w:val="24"/>
                <w:lang w:eastAsia="fr-FR"/>
              </w:rPr>
              <w:t> </w:t>
            </w:r>
          </w:p>
        </w:tc>
      </w:tr>
    </w:tbl>
    <w:p w:rsidR="00081BA7" w:rsidRDefault="00081BA7" w:rsidP="0031680C">
      <w:pPr>
        <w:contextualSpacing/>
        <w:jc w:val="both"/>
        <w:rPr>
          <w:b w:val="0"/>
          <w:szCs w:val="24"/>
        </w:rPr>
      </w:pPr>
    </w:p>
    <w:sectPr w:rsidR="00081BA7" w:rsidSect="00BB4DB4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ABA" w:rsidRDefault="001B4ABA">
      <w:r>
        <w:separator/>
      </w:r>
    </w:p>
  </w:endnote>
  <w:endnote w:type="continuationSeparator" w:id="0">
    <w:p w:rsidR="001B4ABA" w:rsidRDefault="001B4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49" w:rsidRPr="006156A7" w:rsidRDefault="00D85249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IUT – GEA Brive – S4 – 843 – Gestion de trésorerie et diagnostic financier approfondi  - Daniel Antraigue</w:t>
    </w:r>
  </w:p>
  <w:p w:rsidR="00D85249" w:rsidRPr="006156A7" w:rsidRDefault="00D85249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D979DC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D979DC" w:rsidRPr="006156A7">
      <w:rPr>
        <w:rStyle w:val="Numrodepage"/>
        <w:iCs/>
        <w:sz w:val="18"/>
        <w:szCs w:val="18"/>
      </w:rPr>
      <w:fldChar w:fldCharType="separate"/>
    </w:r>
    <w:r w:rsidR="00423D5C">
      <w:rPr>
        <w:rStyle w:val="Numrodepage"/>
        <w:iCs/>
        <w:noProof/>
        <w:sz w:val="18"/>
        <w:szCs w:val="18"/>
      </w:rPr>
      <w:t>4</w:t>
    </w:r>
    <w:r w:rsidR="00D979DC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D979DC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D979DC" w:rsidRPr="006156A7">
      <w:rPr>
        <w:rStyle w:val="Numrodepage"/>
        <w:iCs/>
        <w:sz w:val="18"/>
        <w:szCs w:val="18"/>
      </w:rPr>
      <w:fldChar w:fldCharType="separate"/>
    </w:r>
    <w:r w:rsidR="00423D5C">
      <w:rPr>
        <w:rStyle w:val="Numrodepage"/>
        <w:iCs/>
        <w:noProof/>
        <w:sz w:val="18"/>
        <w:szCs w:val="18"/>
      </w:rPr>
      <w:t>4</w:t>
    </w:r>
    <w:r w:rsidR="00D979DC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49" w:rsidRPr="000F1EEE" w:rsidRDefault="00D85249" w:rsidP="0031680C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Pr="000F1EEE">
      <w:rPr>
        <w:iCs/>
        <w:sz w:val="18"/>
        <w:szCs w:val="18"/>
      </w:rPr>
      <w:t>Daniel Antraigue</w:t>
    </w:r>
  </w:p>
  <w:p w:rsidR="00D85249" w:rsidRPr="0031680C" w:rsidRDefault="00D85249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Page n°</w:t>
    </w:r>
    <w:r w:rsidR="00D979DC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D979DC" w:rsidRPr="0031680C">
      <w:rPr>
        <w:rStyle w:val="Numrodepage"/>
        <w:iCs/>
        <w:sz w:val="18"/>
        <w:szCs w:val="18"/>
      </w:rPr>
      <w:fldChar w:fldCharType="separate"/>
    </w:r>
    <w:r w:rsidR="001B4ABA">
      <w:rPr>
        <w:rStyle w:val="Numrodepage"/>
        <w:iCs/>
        <w:noProof/>
        <w:sz w:val="18"/>
        <w:szCs w:val="18"/>
      </w:rPr>
      <w:t>1</w:t>
    </w:r>
    <w:r w:rsidR="00D979DC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D979DC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D979DC" w:rsidRPr="0031680C">
      <w:rPr>
        <w:rStyle w:val="Numrodepage"/>
        <w:iCs/>
        <w:sz w:val="18"/>
        <w:szCs w:val="18"/>
      </w:rPr>
      <w:fldChar w:fldCharType="separate"/>
    </w:r>
    <w:r w:rsidR="001B4ABA">
      <w:rPr>
        <w:rStyle w:val="Numrodepage"/>
        <w:iCs/>
        <w:noProof/>
        <w:sz w:val="18"/>
        <w:szCs w:val="18"/>
      </w:rPr>
      <w:t>1</w:t>
    </w:r>
    <w:r w:rsidR="00D979DC" w:rsidRPr="0031680C">
      <w:rPr>
        <w:rStyle w:val="Numrodepage"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ABA" w:rsidRDefault="001B4ABA">
      <w:r>
        <w:separator/>
      </w:r>
    </w:p>
  </w:footnote>
  <w:footnote w:type="continuationSeparator" w:id="0">
    <w:p w:rsidR="001B4ABA" w:rsidRDefault="001B4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01B4348"/>
    <w:multiLevelType w:val="hybridMultilevel"/>
    <w:tmpl w:val="CDB05A0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5">
    <w:nsid w:val="0A1B5946"/>
    <w:multiLevelType w:val="hybridMultilevel"/>
    <w:tmpl w:val="2B780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F15483"/>
    <w:multiLevelType w:val="hybridMultilevel"/>
    <w:tmpl w:val="B9625E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C804B4F"/>
    <w:multiLevelType w:val="hybridMultilevel"/>
    <w:tmpl w:val="949457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E1536"/>
    <w:multiLevelType w:val="hybridMultilevel"/>
    <w:tmpl w:val="B838CA2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D72DA"/>
    <w:multiLevelType w:val="hybridMultilevel"/>
    <w:tmpl w:val="AAE2419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10280F"/>
    <w:multiLevelType w:val="hybridMultilevel"/>
    <w:tmpl w:val="FBE2D02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718"/>
        </w:tabs>
        <w:ind w:left="71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5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2E7B50F4"/>
    <w:multiLevelType w:val="hybridMultilevel"/>
    <w:tmpl w:val="C0C0045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74C2"/>
    <w:multiLevelType w:val="multilevel"/>
    <w:tmpl w:val="267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22">
    <w:nsid w:val="3895664F"/>
    <w:multiLevelType w:val="hybridMultilevel"/>
    <w:tmpl w:val="6F74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4">
    <w:nsid w:val="41A52837"/>
    <w:multiLevelType w:val="hybridMultilevel"/>
    <w:tmpl w:val="E922588E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9">
    <w:nsid w:val="505F0845"/>
    <w:multiLevelType w:val="hybridMultilevel"/>
    <w:tmpl w:val="E61421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13B04DD"/>
    <w:multiLevelType w:val="hybridMultilevel"/>
    <w:tmpl w:val="F20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54D9482A"/>
    <w:multiLevelType w:val="hybridMultilevel"/>
    <w:tmpl w:val="770A19B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4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1A5BB3"/>
    <w:multiLevelType w:val="hybridMultilevel"/>
    <w:tmpl w:val="79FAFD1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8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9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40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6F125F09"/>
    <w:multiLevelType w:val="hybridMultilevel"/>
    <w:tmpl w:val="5E2A04C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64A5290"/>
    <w:multiLevelType w:val="hybridMultilevel"/>
    <w:tmpl w:val="5FA6DB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1B3D20"/>
    <w:multiLevelType w:val="multilevel"/>
    <w:tmpl w:val="50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36"/>
  </w:num>
  <w:num w:numId="4">
    <w:abstractNumId w:val="15"/>
  </w:num>
  <w:num w:numId="5">
    <w:abstractNumId w:val="42"/>
  </w:num>
  <w:num w:numId="6">
    <w:abstractNumId w:val="33"/>
  </w:num>
  <w:num w:numId="7">
    <w:abstractNumId w:val="37"/>
  </w:num>
  <w:num w:numId="8">
    <w:abstractNumId w:val="16"/>
  </w:num>
  <w:num w:numId="9">
    <w:abstractNumId w:val="26"/>
  </w:num>
  <w:num w:numId="10">
    <w:abstractNumId w:val="21"/>
  </w:num>
  <w:num w:numId="11">
    <w:abstractNumId w:val="28"/>
  </w:num>
  <w:num w:numId="12">
    <w:abstractNumId w:val="38"/>
  </w:num>
  <w:num w:numId="13">
    <w:abstractNumId w:val="17"/>
  </w:num>
  <w:num w:numId="14">
    <w:abstractNumId w:val="23"/>
  </w:num>
  <w:num w:numId="15">
    <w:abstractNumId w:val="2"/>
  </w:num>
  <w:num w:numId="16">
    <w:abstractNumId w:val="34"/>
  </w:num>
  <w:num w:numId="17">
    <w:abstractNumId w:val="31"/>
  </w:num>
  <w:num w:numId="18">
    <w:abstractNumId w:val="27"/>
  </w:num>
  <w:num w:numId="19">
    <w:abstractNumId w:val="4"/>
  </w:num>
  <w:num w:numId="20">
    <w:abstractNumId w:val="22"/>
  </w:num>
  <w:num w:numId="21">
    <w:abstractNumId w:val="8"/>
  </w:num>
  <w:num w:numId="22">
    <w:abstractNumId w:val="30"/>
  </w:num>
  <w:num w:numId="23">
    <w:abstractNumId w:val="13"/>
  </w:num>
  <w:num w:numId="24">
    <w:abstractNumId w:val="41"/>
  </w:num>
  <w:num w:numId="25">
    <w:abstractNumId w:val="3"/>
  </w:num>
  <w:num w:numId="26">
    <w:abstractNumId w:val="20"/>
  </w:num>
  <w:num w:numId="27">
    <w:abstractNumId w:val="47"/>
  </w:num>
  <w:num w:numId="28">
    <w:abstractNumId w:val="10"/>
  </w:num>
  <w:num w:numId="29">
    <w:abstractNumId w:val="5"/>
  </w:num>
  <w:num w:numId="30">
    <w:abstractNumId w:val="24"/>
  </w:num>
  <w:num w:numId="31">
    <w:abstractNumId w:val="46"/>
  </w:num>
  <w:num w:numId="32">
    <w:abstractNumId w:val="19"/>
  </w:num>
  <w:num w:numId="33">
    <w:abstractNumId w:val="45"/>
  </w:num>
  <w:num w:numId="34">
    <w:abstractNumId w:val="25"/>
  </w:num>
  <w:num w:numId="35">
    <w:abstractNumId w:val="29"/>
  </w:num>
  <w:num w:numId="36">
    <w:abstractNumId w:val="7"/>
  </w:num>
  <w:num w:numId="37">
    <w:abstractNumId w:val="32"/>
  </w:num>
  <w:num w:numId="38">
    <w:abstractNumId w:val="35"/>
  </w:num>
  <w:num w:numId="39">
    <w:abstractNumId w:val="40"/>
  </w:num>
  <w:num w:numId="40">
    <w:abstractNumId w:val="14"/>
  </w:num>
  <w:num w:numId="41">
    <w:abstractNumId w:val="6"/>
  </w:num>
  <w:num w:numId="42">
    <w:abstractNumId w:val="11"/>
  </w:num>
  <w:num w:numId="43">
    <w:abstractNumId w:val="44"/>
  </w:num>
  <w:num w:numId="44">
    <w:abstractNumId w:val="9"/>
  </w:num>
  <w:num w:numId="45">
    <w:abstractNumId w:val="18"/>
  </w:num>
  <w:num w:numId="46">
    <w:abstractNumId w:val="12"/>
  </w:num>
  <w:num w:numId="47">
    <w:abstractNumId w:val="43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3379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124A5"/>
    <w:rsid w:val="00025BBB"/>
    <w:rsid w:val="00036177"/>
    <w:rsid w:val="000509D4"/>
    <w:rsid w:val="00063737"/>
    <w:rsid w:val="00066AC5"/>
    <w:rsid w:val="00070E57"/>
    <w:rsid w:val="00081BA7"/>
    <w:rsid w:val="000904D0"/>
    <w:rsid w:val="00091840"/>
    <w:rsid w:val="00093DCA"/>
    <w:rsid w:val="000B5455"/>
    <w:rsid w:val="000D0D0E"/>
    <w:rsid w:val="000E1917"/>
    <w:rsid w:val="000E276B"/>
    <w:rsid w:val="000F1EEE"/>
    <w:rsid w:val="00104B07"/>
    <w:rsid w:val="0010674F"/>
    <w:rsid w:val="001361E9"/>
    <w:rsid w:val="001416AE"/>
    <w:rsid w:val="001A1105"/>
    <w:rsid w:val="001A6769"/>
    <w:rsid w:val="001A78B6"/>
    <w:rsid w:val="001B3615"/>
    <w:rsid w:val="001B4ABA"/>
    <w:rsid w:val="001C04D5"/>
    <w:rsid w:val="001F6AEC"/>
    <w:rsid w:val="00205650"/>
    <w:rsid w:val="00206535"/>
    <w:rsid w:val="00212BFE"/>
    <w:rsid w:val="00215A63"/>
    <w:rsid w:val="00227FF1"/>
    <w:rsid w:val="002411FD"/>
    <w:rsid w:val="0025365D"/>
    <w:rsid w:val="002646DF"/>
    <w:rsid w:val="00286CF9"/>
    <w:rsid w:val="002D3F9C"/>
    <w:rsid w:val="002D7DB0"/>
    <w:rsid w:val="002E0F98"/>
    <w:rsid w:val="002E2E25"/>
    <w:rsid w:val="002E67E7"/>
    <w:rsid w:val="002F7411"/>
    <w:rsid w:val="003052EF"/>
    <w:rsid w:val="0031680C"/>
    <w:rsid w:val="00335927"/>
    <w:rsid w:val="00341643"/>
    <w:rsid w:val="003515AE"/>
    <w:rsid w:val="003535BA"/>
    <w:rsid w:val="00356A2D"/>
    <w:rsid w:val="00370AA4"/>
    <w:rsid w:val="00385F14"/>
    <w:rsid w:val="003959A7"/>
    <w:rsid w:val="003A0639"/>
    <w:rsid w:val="003D44D0"/>
    <w:rsid w:val="003E28E8"/>
    <w:rsid w:val="003F3383"/>
    <w:rsid w:val="00402BF5"/>
    <w:rsid w:val="00411893"/>
    <w:rsid w:val="004164C2"/>
    <w:rsid w:val="00422686"/>
    <w:rsid w:val="00423D5C"/>
    <w:rsid w:val="004447EC"/>
    <w:rsid w:val="00456DF2"/>
    <w:rsid w:val="00460026"/>
    <w:rsid w:val="00463644"/>
    <w:rsid w:val="00464242"/>
    <w:rsid w:val="004A4636"/>
    <w:rsid w:val="004B16FE"/>
    <w:rsid w:val="004C6670"/>
    <w:rsid w:val="004D1B5A"/>
    <w:rsid w:val="004D4E0D"/>
    <w:rsid w:val="005620AC"/>
    <w:rsid w:val="00570374"/>
    <w:rsid w:val="00573C6A"/>
    <w:rsid w:val="00597EF2"/>
    <w:rsid w:val="005A62EF"/>
    <w:rsid w:val="005B2121"/>
    <w:rsid w:val="005B48EF"/>
    <w:rsid w:val="005C7677"/>
    <w:rsid w:val="005D66F0"/>
    <w:rsid w:val="005E26A0"/>
    <w:rsid w:val="005E7660"/>
    <w:rsid w:val="005E775C"/>
    <w:rsid w:val="006113FB"/>
    <w:rsid w:val="006156A7"/>
    <w:rsid w:val="00637E52"/>
    <w:rsid w:val="00644F27"/>
    <w:rsid w:val="00645497"/>
    <w:rsid w:val="00647652"/>
    <w:rsid w:val="00651A18"/>
    <w:rsid w:val="00653E1D"/>
    <w:rsid w:val="006543A1"/>
    <w:rsid w:val="0066348D"/>
    <w:rsid w:val="00676912"/>
    <w:rsid w:val="006B02B7"/>
    <w:rsid w:val="006B2137"/>
    <w:rsid w:val="006D3575"/>
    <w:rsid w:val="006D70D6"/>
    <w:rsid w:val="006E34DD"/>
    <w:rsid w:val="006F2B56"/>
    <w:rsid w:val="006F55EA"/>
    <w:rsid w:val="00710B79"/>
    <w:rsid w:val="00712F06"/>
    <w:rsid w:val="00725CCB"/>
    <w:rsid w:val="00730D18"/>
    <w:rsid w:val="0073414B"/>
    <w:rsid w:val="00751B27"/>
    <w:rsid w:val="00781B7F"/>
    <w:rsid w:val="007856D2"/>
    <w:rsid w:val="0079654A"/>
    <w:rsid w:val="007A23C2"/>
    <w:rsid w:val="007B3B08"/>
    <w:rsid w:val="007C0917"/>
    <w:rsid w:val="007E06AA"/>
    <w:rsid w:val="007E532D"/>
    <w:rsid w:val="007E7681"/>
    <w:rsid w:val="008051F2"/>
    <w:rsid w:val="00805DBF"/>
    <w:rsid w:val="00807242"/>
    <w:rsid w:val="00837E96"/>
    <w:rsid w:val="008437CB"/>
    <w:rsid w:val="008514E5"/>
    <w:rsid w:val="008557DB"/>
    <w:rsid w:val="00871C97"/>
    <w:rsid w:val="008A619A"/>
    <w:rsid w:val="008A6A84"/>
    <w:rsid w:val="008A78AA"/>
    <w:rsid w:val="008C280C"/>
    <w:rsid w:val="008D0F00"/>
    <w:rsid w:val="008E06BC"/>
    <w:rsid w:val="008F20C1"/>
    <w:rsid w:val="008F4B29"/>
    <w:rsid w:val="0091630D"/>
    <w:rsid w:val="00920FBE"/>
    <w:rsid w:val="009255BB"/>
    <w:rsid w:val="009349BE"/>
    <w:rsid w:val="0094091D"/>
    <w:rsid w:val="00943D8C"/>
    <w:rsid w:val="00944A25"/>
    <w:rsid w:val="00954A12"/>
    <w:rsid w:val="0096418C"/>
    <w:rsid w:val="00973434"/>
    <w:rsid w:val="009A55A9"/>
    <w:rsid w:val="009D0C96"/>
    <w:rsid w:val="00A74BC5"/>
    <w:rsid w:val="00A76FA3"/>
    <w:rsid w:val="00A815C9"/>
    <w:rsid w:val="00A907B6"/>
    <w:rsid w:val="00AA5C86"/>
    <w:rsid w:val="00AB1736"/>
    <w:rsid w:val="00AB45B0"/>
    <w:rsid w:val="00AB4DB3"/>
    <w:rsid w:val="00AE000D"/>
    <w:rsid w:val="00B05C5D"/>
    <w:rsid w:val="00B357BC"/>
    <w:rsid w:val="00B50D2B"/>
    <w:rsid w:val="00B56D62"/>
    <w:rsid w:val="00B73236"/>
    <w:rsid w:val="00B9548B"/>
    <w:rsid w:val="00BA2F7B"/>
    <w:rsid w:val="00BB21A6"/>
    <w:rsid w:val="00BB46FE"/>
    <w:rsid w:val="00BB4DB4"/>
    <w:rsid w:val="00BC12A9"/>
    <w:rsid w:val="00BC6429"/>
    <w:rsid w:val="00BD0958"/>
    <w:rsid w:val="00BD148E"/>
    <w:rsid w:val="00BD3215"/>
    <w:rsid w:val="00BD740F"/>
    <w:rsid w:val="00BE7BBD"/>
    <w:rsid w:val="00BF110F"/>
    <w:rsid w:val="00BF2960"/>
    <w:rsid w:val="00BF5481"/>
    <w:rsid w:val="00BF7BBE"/>
    <w:rsid w:val="00C17DB4"/>
    <w:rsid w:val="00C40D69"/>
    <w:rsid w:val="00C43820"/>
    <w:rsid w:val="00C44066"/>
    <w:rsid w:val="00C469C3"/>
    <w:rsid w:val="00C700DC"/>
    <w:rsid w:val="00C974AF"/>
    <w:rsid w:val="00CA032C"/>
    <w:rsid w:val="00CA0DE9"/>
    <w:rsid w:val="00CB0763"/>
    <w:rsid w:val="00CB6A9C"/>
    <w:rsid w:val="00D00851"/>
    <w:rsid w:val="00D04142"/>
    <w:rsid w:val="00D04EF6"/>
    <w:rsid w:val="00D1669F"/>
    <w:rsid w:val="00D21E3C"/>
    <w:rsid w:val="00D36FB7"/>
    <w:rsid w:val="00D4550A"/>
    <w:rsid w:val="00D52219"/>
    <w:rsid w:val="00D85249"/>
    <w:rsid w:val="00D979DC"/>
    <w:rsid w:val="00DA7F82"/>
    <w:rsid w:val="00DB5111"/>
    <w:rsid w:val="00DC4ADC"/>
    <w:rsid w:val="00DC6BBA"/>
    <w:rsid w:val="00DD017F"/>
    <w:rsid w:val="00DD2751"/>
    <w:rsid w:val="00DD5947"/>
    <w:rsid w:val="00E030C0"/>
    <w:rsid w:val="00E07B41"/>
    <w:rsid w:val="00E34BFF"/>
    <w:rsid w:val="00E50D98"/>
    <w:rsid w:val="00E53275"/>
    <w:rsid w:val="00E54A87"/>
    <w:rsid w:val="00E63278"/>
    <w:rsid w:val="00E67CBF"/>
    <w:rsid w:val="00E70761"/>
    <w:rsid w:val="00E751DA"/>
    <w:rsid w:val="00E76FAF"/>
    <w:rsid w:val="00E82407"/>
    <w:rsid w:val="00EA0A52"/>
    <w:rsid w:val="00EA52E0"/>
    <w:rsid w:val="00EB03A5"/>
    <w:rsid w:val="00EC21F3"/>
    <w:rsid w:val="00EC6BDF"/>
    <w:rsid w:val="00ED00DB"/>
    <w:rsid w:val="00ED1C43"/>
    <w:rsid w:val="00F060B7"/>
    <w:rsid w:val="00F07A63"/>
    <w:rsid w:val="00F25D2B"/>
    <w:rsid w:val="00F2762A"/>
    <w:rsid w:val="00F30A06"/>
    <w:rsid w:val="00F33519"/>
    <w:rsid w:val="00F34E75"/>
    <w:rsid w:val="00F3511E"/>
    <w:rsid w:val="00F35CF3"/>
    <w:rsid w:val="00F53212"/>
    <w:rsid w:val="00F53946"/>
    <w:rsid w:val="00F60E2D"/>
    <w:rsid w:val="00F6318F"/>
    <w:rsid w:val="00F80137"/>
    <w:rsid w:val="00F82763"/>
    <w:rsid w:val="00F871BF"/>
    <w:rsid w:val="00F93B22"/>
    <w:rsid w:val="00FA38E6"/>
    <w:rsid w:val="00FA502E"/>
    <w:rsid w:val="00FB1B06"/>
    <w:rsid w:val="00FC70F4"/>
    <w:rsid w:val="00FD249C"/>
    <w:rsid w:val="00FD3E04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84033-C8E6-4750-BD81-CCFF53F0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16</vt:i4>
      </vt:variant>
    </vt:vector>
  </HeadingPairs>
  <TitlesOfParts>
    <vt:vector size="17" baseType="lpstr">
      <vt:lpstr>843 FC - GTDFA - TD</vt:lpstr>
      <vt:lpstr/>
      <vt:lpstr>1.1. Enoncé.</vt:lpstr>
      <vt:lpstr>1.2. Travail à faire.</vt:lpstr>
      <vt:lpstr/>
      <vt:lpstr>1.3. Document.</vt:lpstr>
      <vt:lpstr/>
      <vt:lpstr/>
      <vt:lpstr/>
      <vt:lpstr/>
      <vt:lpstr/>
      <vt:lpstr/>
      <vt:lpstr/>
      <vt:lpstr>1.4. Annexes.</vt:lpstr>
      <vt:lpstr>    1.4.1. Annexe 1.</vt:lpstr>
      <vt:lpstr>    </vt:lpstr>
      <vt:lpstr>    1.4.2. Annexe 2.</vt:lpstr>
    </vt:vector>
  </TitlesOfParts>
  <Manager>GEA Brive</Manager>
  <Company>IUT Limousin</Company>
  <LinksUpToDate>false</LinksUpToDate>
  <CharactersWithSpaces>659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2012-06-16T17:11:00Z</dcterms:created>
  <dcterms:modified xsi:type="dcterms:W3CDTF">2012-06-16T17:14:00Z</dcterms:modified>
  <cp:category>IEL</cp:category>
</cp:coreProperties>
</file>