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4DB4" w:rsidRPr="00BB4DB4" w:rsidRDefault="00BB4DB4" w:rsidP="00BB4DB4">
      <w:pPr>
        <w:pStyle w:val="Titre"/>
        <w:spacing w:before="0" w:after="0"/>
        <w:rPr>
          <w:rFonts w:ascii="Times New Roman" w:hAnsi="Times New Roman"/>
          <w:b/>
          <w:bCs/>
          <w:color w:val="FF0000"/>
          <w:sz w:val="24"/>
        </w:rPr>
      </w:pPr>
      <w:r w:rsidRPr="00BB4DB4">
        <w:rPr>
          <w:rFonts w:ascii="Times New Roman" w:hAnsi="Times New Roman"/>
          <w:b/>
          <w:bCs/>
          <w:color w:val="FF0000"/>
          <w:sz w:val="24"/>
        </w:rPr>
        <w:t xml:space="preserve">821 – ANALYSE DES DOCUMENTS DE SYNTHESE </w:t>
      </w:r>
    </w:p>
    <w:p w:rsidR="00BB4DB4" w:rsidRPr="00BB4DB4" w:rsidRDefault="00BB4DB4" w:rsidP="00991310">
      <w:pPr>
        <w:pStyle w:val="Titre"/>
        <w:spacing w:before="120" w:after="0"/>
        <w:rPr>
          <w:rFonts w:ascii="Times New Roman" w:hAnsi="Times New Roman"/>
          <w:b/>
          <w:bCs/>
          <w:color w:val="FF0000"/>
          <w:sz w:val="24"/>
        </w:rPr>
      </w:pPr>
      <w:r w:rsidRPr="00BB4DB4">
        <w:rPr>
          <w:rFonts w:ascii="Times New Roman" w:hAnsi="Times New Roman"/>
          <w:b/>
          <w:bCs/>
          <w:color w:val="FF0000"/>
          <w:sz w:val="24"/>
        </w:rPr>
        <w:t>Travaux Dirigés</w:t>
      </w:r>
    </w:p>
    <w:p w:rsidR="00BB4DB4" w:rsidRPr="00BB4DB4" w:rsidRDefault="00BB4DB4" w:rsidP="00991310">
      <w:pPr>
        <w:pStyle w:val="Titre"/>
        <w:spacing w:before="120" w:after="0"/>
        <w:rPr>
          <w:rFonts w:ascii="Times New Roman" w:hAnsi="Times New Roman"/>
          <w:b/>
          <w:bCs/>
          <w:color w:val="FF0000"/>
          <w:sz w:val="24"/>
        </w:rPr>
      </w:pPr>
      <w:r w:rsidRPr="00BB4DB4">
        <w:rPr>
          <w:rFonts w:ascii="Times New Roman" w:hAnsi="Times New Roman"/>
          <w:b/>
          <w:bCs/>
          <w:color w:val="FF0000"/>
          <w:sz w:val="24"/>
        </w:rPr>
        <w:t xml:space="preserve">Série </w:t>
      </w:r>
      <w:r w:rsidR="00463644">
        <w:rPr>
          <w:rFonts w:ascii="Times New Roman" w:hAnsi="Times New Roman"/>
          <w:b/>
          <w:bCs/>
          <w:color w:val="FF0000"/>
          <w:sz w:val="24"/>
        </w:rPr>
        <w:t>2</w:t>
      </w:r>
      <w:r w:rsidRPr="00BB4DB4">
        <w:rPr>
          <w:rFonts w:ascii="Times New Roman" w:hAnsi="Times New Roman"/>
          <w:b/>
          <w:bCs/>
          <w:color w:val="FF0000"/>
          <w:sz w:val="24"/>
        </w:rPr>
        <w:t xml:space="preserve"> – Analyse </w:t>
      </w:r>
      <w:r w:rsidR="00463644">
        <w:rPr>
          <w:rFonts w:ascii="Times New Roman" w:hAnsi="Times New Roman"/>
          <w:b/>
          <w:bCs/>
          <w:color w:val="FF0000"/>
          <w:sz w:val="24"/>
        </w:rPr>
        <w:t>fonctionnelle du bilan</w:t>
      </w:r>
    </w:p>
    <w:p w:rsidR="00BB4DB4" w:rsidRPr="00BB4DB4" w:rsidRDefault="00BB4DB4" w:rsidP="00891083">
      <w:pPr>
        <w:spacing w:before="120"/>
        <w:jc w:val="center"/>
        <w:rPr>
          <w:snapToGrid w:val="0"/>
          <w:color w:val="FF0000"/>
          <w:szCs w:val="24"/>
        </w:rPr>
      </w:pPr>
      <w:r w:rsidRPr="00BB4DB4">
        <w:rPr>
          <w:snapToGrid w:val="0"/>
          <w:color w:val="FF0000"/>
          <w:szCs w:val="24"/>
        </w:rPr>
        <w:t>TD</w:t>
      </w:r>
      <w:r w:rsidR="00837E96">
        <w:rPr>
          <w:snapToGrid w:val="0"/>
          <w:color w:val="FF0000"/>
          <w:szCs w:val="24"/>
        </w:rPr>
        <w:t xml:space="preserve"> </w:t>
      </w:r>
      <w:r w:rsidR="00463644">
        <w:rPr>
          <w:snapToGrid w:val="0"/>
          <w:color w:val="FF0000"/>
          <w:szCs w:val="24"/>
        </w:rPr>
        <w:t>2</w:t>
      </w:r>
      <w:r w:rsidRPr="00BB4DB4">
        <w:rPr>
          <w:snapToGrid w:val="0"/>
          <w:color w:val="FF0000"/>
          <w:szCs w:val="24"/>
        </w:rPr>
        <w:t>.</w:t>
      </w:r>
      <w:r w:rsidR="00463644">
        <w:rPr>
          <w:snapToGrid w:val="0"/>
          <w:color w:val="FF0000"/>
          <w:szCs w:val="24"/>
        </w:rPr>
        <w:t>1</w:t>
      </w:r>
      <w:r w:rsidRPr="00BB4DB4">
        <w:rPr>
          <w:snapToGrid w:val="0"/>
          <w:color w:val="FF0000"/>
          <w:szCs w:val="24"/>
        </w:rPr>
        <w:t xml:space="preserve"> : Cas </w:t>
      </w:r>
      <w:r w:rsidR="00463644">
        <w:rPr>
          <w:snapToGrid w:val="0"/>
          <w:color w:val="FF0000"/>
          <w:szCs w:val="24"/>
        </w:rPr>
        <w:t>PLATANE</w:t>
      </w:r>
    </w:p>
    <w:p w:rsidR="00BB4DB4" w:rsidRDefault="00BB4DB4" w:rsidP="00BB4DB4">
      <w:pPr>
        <w:jc w:val="center"/>
        <w:rPr>
          <w:snapToGrid w:val="0"/>
          <w:szCs w:val="24"/>
        </w:rPr>
      </w:pPr>
    </w:p>
    <w:p w:rsidR="00973434" w:rsidRPr="002E4F35" w:rsidRDefault="00891083" w:rsidP="002E4F35">
      <w:pPr>
        <w:spacing w:after="120"/>
        <w:jc w:val="center"/>
        <w:rPr>
          <w:snapToGrid w:val="0"/>
          <w:szCs w:val="24"/>
        </w:rPr>
      </w:pPr>
      <w:r>
        <w:rPr>
          <w:snapToGrid w:val="0"/>
          <w:szCs w:val="24"/>
        </w:rPr>
        <w:t>DOCUMENT</w:t>
      </w:r>
    </w:p>
    <w:tbl>
      <w:tblPr>
        <w:tblW w:w="14918" w:type="dxa"/>
        <w:jc w:val="center"/>
        <w:tblCellMar>
          <w:left w:w="70" w:type="dxa"/>
          <w:right w:w="70" w:type="dxa"/>
        </w:tblCellMar>
        <w:tblLook w:val="04A0"/>
      </w:tblPr>
      <w:tblGrid>
        <w:gridCol w:w="4785"/>
        <w:gridCol w:w="1337"/>
        <w:gridCol w:w="1337"/>
        <w:gridCol w:w="1337"/>
        <w:gridCol w:w="4785"/>
        <w:gridCol w:w="1337"/>
      </w:tblGrid>
      <w:tr w:rsidR="00EB03A5" w:rsidRPr="00EB03A5" w:rsidTr="00EB03A5">
        <w:trPr>
          <w:trHeight w:val="249"/>
          <w:jc w:val="center"/>
        </w:trPr>
        <w:tc>
          <w:tcPr>
            <w:tcW w:w="1491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9795"/>
            <w:noWrap/>
            <w:vAlign w:val="bottom"/>
            <w:hideMark/>
          </w:tcPr>
          <w:p w:rsidR="00EB03A5" w:rsidRPr="002E4F35" w:rsidRDefault="00EB03A5" w:rsidP="00EB03A5">
            <w:pPr>
              <w:suppressAutoHyphens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BILAN (en milliers d'euros) de l'entreprise PLATANE au 31/12/N</w:t>
            </w:r>
          </w:p>
        </w:tc>
      </w:tr>
      <w:tr w:rsidR="00EB03A5" w:rsidRPr="00EB03A5" w:rsidTr="00EB03A5">
        <w:trPr>
          <w:trHeight w:val="486"/>
          <w:jc w:val="center"/>
        </w:trPr>
        <w:tc>
          <w:tcPr>
            <w:tcW w:w="47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ACTIF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Brut N</w:t>
            </w:r>
          </w:p>
        </w:tc>
        <w:tc>
          <w:tcPr>
            <w:tcW w:w="1337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center"/>
              <w:rPr>
                <w:bCs/>
                <w:sz w:val="22"/>
                <w:szCs w:val="22"/>
                <w:lang w:eastAsia="fr-FR"/>
              </w:rPr>
            </w:pPr>
            <w:proofErr w:type="spellStart"/>
            <w:r w:rsidRPr="002E4F35">
              <w:rPr>
                <w:bCs/>
                <w:sz w:val="22"/>
                <w:szCs w:val="22"/>
                <w:lang w:eastAsia="fr-FR"/>
              </w:rPr>
              <w:t>Amort</w:t>
            </w:r>
            <w:proofErr w:type="spellEnd"/>
            <w:r w:rsidRPr="002E4F35">
              <w:rPr>
                <w:bCs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2E4F35">
              <w:rPr>
                <w:bCs/>
                <w:sz w:val="22"/>
                <w:szCs w:val="22"/>
                <w:lang w:eastAsia="fr-FR"/>
              </w:rPr>
              <w:t>Dépréciat</w:t>
            </w:r>
            <w:proofErr w:type="spellEnd"/>
            <w:r w:rsidRPr="002E4F35">
              <w:rPr>
                <w:bCs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133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Net N</w:t>
            </w:r>
          </w:p>
        </w:tc>
        <w:tc>
          <w:tcPr>
            <w:tcW w:w="4785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PASSIF</w:t>
            </w:r>
          </w:p>
        </w:tc>
        <w:tc>
          <w:tcPr>
            <w:tcW w:w="1337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95B3D7"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N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Actif immobilisé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Capitaux propres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Frais d'établissement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10 000,00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3 000,00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7 000,00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Concessions, brevets, logiciels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2 500,00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1 250,00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1 250,00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Capital social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34 000,00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Fonds commercial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55 450,00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55 450,00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Réserve légale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3 000,00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Terrains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28 000,00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28 000,00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Réserves statutaires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2 710,00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Constructions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230 000,00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45 800,00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184 200,00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Report à nouveau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100,00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proofErr w:type="spellStart"/>
            <w:r w:rsidRPr="002E4F35">
              <w:rPr>
                <w:b w:val="0"/>
                <w:sz w:val="22"/>
                <w:szCs w:val="22"/>
                <w:lang w:eastAsia="fr-FR"/>
              </w:rPr>
              <w:t>Inst</w:t>
            </w:r>
            <w:proofErr w:type="spellEnd"/>
            <w:r w:rsidRPr="002E4F35">
              <w:rPr>
                <w:b w:val="0"/>
                <w:sz w:val="22"/>
                <w:szCs w:val="22"/>
                <w:lang w:eastAsia="fr-FR"/>
              </w:rPr>
              <w:t xml:space="preserve">. </w:t>
            </w:r>
            <w:proofErr w:type="spellStart"/>
            <w:proofErr w:type="gramStart"/>
            <w:r w:rsidRPr="002E4F35">
              <w:rPr>
                <w:b w:val="0"/>
                <w:sz w:val="22"/>
                <w:szCs w:val="22"/>
                <w:lang w:eastAsia="fr-FR"/>
              </w:rPr>
              <w:t>tech</w:t>
            </w:r>
            <w:proofErr w:type="spellEnd"/>
            <w:r w:rsidRPr="002E4F35">
              <w:rPr>
                <w:b w:val="0"/>
                <w:sz w:val="22"/>
                <w:szCs w:val="22"/>
                <w:lang w:eastAsia="fr-FR"/>
              </w:rPr>
              <w:t>.,</w:t>
            </w:r>
            <w:proofErr w:type="gramEnd"/>
            <w:r w:rsidRPr="002E4F35">
              <w:rPr>
                <w:b w:val="0"/>
                <w:sz w:val="22"/>
                <w:szCs w:val="22"/>
                <w:lang w:eastAsia="fr-FR"/>
              </w:rPr>
              <w:t xml:space="preserve"> matériel outillage industriels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59 000,00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26 000,00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33 000,00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i/>
                <w:iCs/>
                <w:sz w:val="22"/>
                <w:szCs w:val="22"/>
                <w:lang w:eastAsia="fr-FR"/>
              </w:rPr>
            </w:pPr>
            <w:r w:rsidRPr="002E4F35">
              <w:rPr>
                <w:b w:val="0"/>
                <w:i/>
                <w:iCs/>
                <w:sz w:val="22"/>
                <w:szCs w:val="22"/>
                <w:lang w:eastAsia="fr-FR"/>
              </w:rPr>
              <w:t>Résultat de l'exercice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168 610,00</w:t>
            </w:r>
          </w:p>
        </w:tc>
      </w:tr>
      <w:tr w:rsidR="00EB03A5" w:rsidRPr="00EB03A5" w:rsidTr="00EB03A5">
        <w:trPr>
          <w:trHeight w:val="249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Autres immobilisations corporelles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1 200,00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900,00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300,00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Provisions réglementées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20 576,00</w:t>
            </w:r>
          </w:p>
        </w:tc>
      </w:tr>
      <w:tr w:rsidR="00EB03A5" w:rsidRPr="00EB03A5" w:rsidTr="00EB03A5">
        <w:trPr>
          <w:trHeight w:val="249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Autres participations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3 060,00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3 060,00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Total I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228 996,00</w:t>
            </w:r>
          </w:p>
        </w:tc>
      </w:tr>
      <w:tr w:rsidR="00EB03A5" w:rsidRPr="00EB03A5" w:rsidTr="00EB03A5">
        <w:trPr>
          <w:trHeight w:val="249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Prêts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7 150,00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7 150,00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Provisions pour risques et charges (3)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1 390,00</w:t>
            </w:r>
          </w:p>
        </w:tc>
      </w:tr>
      <w:tr w:rsidR="00EB03A5" w:rsidRPr="00EB03A5" w:rsidTr="00EB03A5">
        <w:trPr>
          <w:trHeight w:val="249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Total I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396 360,00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76 950,00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319 410,00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Total II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1 390,00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Actif circulant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Dettes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i/>
                <w:iCs/>
                <w:sz w:val="22"/>
                <w:szCs w:val="22"/>
                <w:lang w:eastAsia="fr-FR"/>
              </w:rPr>
            </w:pPr>
            <w:r w:rsidRPr="002E4F35">
              <w:rPr>
                <w:b w:val="0"/>
                <w:i/>
                <w:iCs/>
                <w:sz w:val="22"/>
                <w:szCs w:val="22"/>
                <w:lang w:eastAsia="fr-FR"/>
              </w:rPr>
              <w:t> 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Stocks de marchandises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101 500,00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1 300,00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100 200,00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 xml:space="preserve">Emprunts auprès </w:t>
            </w:r>
            <w:proofErr w:type="spellStart"/>
            <w:r w:rsidRPr="002E4F35">
              <w:rPr>
                <w:b w:val="0"/>
                <w:sz w:val="22"/>
                <w:szCs w:val="22"/>
                <w:lang w:eastAsia="fr-FR"/>
              </w:rPr>
              <w:t>éts</w:t>
            </w:r>
            <w:proofErr w:type="spellEnd"/>
            <w:r w:rsidRPr="002E4F35">
              <w:rPr>
                <w:b w:val="0"/>
                <w:sz w:val="22"/>
                <w:szCs w:val="22"/>
                <w:lang w:eastAsia="fr-FR"/>
              </w:rPr>
              <w:t xml:space="preserve"> de crédit (2)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49 700,00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 xml:space="preserve">Créances d'exploitation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Avances et acomptes reçus sur commandes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1 390,00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Avances et acomptes versés sur commandes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3 000,00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3 000,00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Dettes fournisseurs et comptes rattachés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105 000,00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Créances clients et comptes rattachés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13 210,00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13 110,00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Dettes fiscales et sociales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66 450,00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Créances diverses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580,00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580,00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Dettes sur immobilisations et comptes rattachés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10 000,00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Valeurs Mobilières de Placement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30 000,00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640,00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29 360,00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Autres dettes diverses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2 000,00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Disponibilités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10 700,00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10 700,00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Produits constatés d'avance (1)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12 860,00</w:t>
            </w:r>
          </w:p>
        </w:tc>
      </w:tr>
      <w:tr w:rsidR="00EB03A5" w:rsidRPr="00EB03A5" w:rsidTr="00EB03A5">
        <w:trPr>
          <w:trHeight w:val="261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Charges constatées d'avance (1)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1 426,00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1 426,00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</w:tr>
      <w:tr w:rsidR="00EB03A5" w:rsidRPr="00EB03A5" w:rsidTr="00EB03A5">
        <w:trPr>
          <w:trHeight w:val="249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Total II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160 416,00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2 040,00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158 376,00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Total III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247 400,00</w:t>
            </w:r>
          </w:p>
        </w:tc>
      </w:tr>
      <w:tr w:rsidR="00EB03A5" w:rsidRPr="00EB03A5" w:rsidTr="00EB03A5">
        <w:trPr>
          <w:trHeight w:val="249"/>
          <w:jc w:val="center"/>
        </w:trPr>
        <w:tc>
          <w:tcPr>
            <w:tcW w:w="47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TOTAL GENERAL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556 776,00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78 990,00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477 786,00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TOTAL GENERAL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C000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Cs/>
                <w:sz w:val="22"/>
                <w:szCs w:val="22"/>
                <w:lang w:eastAsia="fr-FR"/>
              </w:rPr>
            </w:pPr>
            <w:r w:rsidRPr="002E4F35">
              <w:rPr>
                <w:bCs/>
                <w:sz w:val="22"/>
                <w:szCs w:val="22"/>
                <w:lang w:eastAsia="fr-FR"/>
              </w:rPr>
              <w:t>477 786,00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47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785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 xml:space="preserve">(2) Dont concours bancaires courants et soldes </w:t>
            </w:r>
          </w:p>
        </w:tc>
        <w:tc>
          <w:tcPr>
            <w:tcW w:w="1337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900,00</w:t>
            </w:r>
          </w:p>
        </w:tc>
      </w:tr>
      <w:tr w:rsidR="00EB03A5" w:rsidRPr="00EB03A5" w:rsidTr="00EB03A5">
        <w:trPr>
          <w:trHeight w:val="249"/>
          <w:jc w:val="center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créditeurs de banques</w:t>
            </w:r>
          </w:p>
        </w:tc>
        <w:tc>
          <w:tcPr>
            <w:tcW w:w="1337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sz w:val="22"/>
                <w:szCs w:val="22"/>
                <w:lang w:eastAsia="fr-FR"/>
              </w:rPr>
            </w:pP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14917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i/>
                <w:iCs/>
                <w:sz w:val="22"/>
                <w:szCs w:val="22"/>
                <w:lang w:eastAsia="fr-FR"/>
              </w:rPr>
            </w:pPr>
            <w:r w:rsidRPr="002E4F35">
              <w:rPr>
                <w:b w:val="0"/>
                <w:i/>
                <w:iCs/>
                <w:sz w:val="22"/>
                <w:szCs w:val="22"/>
                <w:lang w:eastAsia="fr-FR"/>
              </w:rPr>
              <w:t>(1) les charges et les produits constatés d'avance sont à rattacher à l'exploitation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14917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i/>
                <w:iCs/>
                <w:sz w:val="22"/>
                <w:szCs w:val="22"/>
                <w:lang w:eastAsia="fr-FR"/>
              </w:rPr>
            </w:pPr>
            <w:r w:rsidRPr="002E4F35">
              <w:rPr>
                <w:b w:val="0"/>
                <w:i/>
                <w:iCs/>
                <w:sz w:val="22"/>
                <w:szCs w:val="22"/>
                <w:lang w:eastAsia="fr-FR"/>
              </w:rPr>
              <w:t>(2) dont les découverts en banque et les crédits bancaires divers</w:t>
            </w:r>
            <w:r w:rsidRPr="002E4F35">
              <w:rPr>
                <w:b w:val="0"/>
                <w:i/>
                <w:iCs/>
                <w:color w:val="FF0000"/>
                <w:sz w:val="22"/>
                <w:szCs w:val="22"/>
                <w:lang w:eastAsia="fr-FR"/>
              </w:rPr>
              <w:t xml:space="preserve"> (trésorerie passive)</w:t>
            </w:r>
          </w:p>
        </w:tc>
      </w:tr>
      <w:tr w:rsidR="00EB03A5" w:rsidRPr="00EB03A5" w:rsidTr="00EB03A5">
        <w:trPr>
          <w:trHeight w:val="237"/>
          <w:jc w:val="center"/>
        </w:trPr>
        <w:tc>
          <w:tcPr>
            <w:tcW w:w="14917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i/>
                <w:iCs/>
                <w:sz w:val="22"/>
                <w:szCs w:val="22"/>
                <w:lang w:eastAsia="fr-FR"/>
              </w:rPr>
            </w:pPr>
            <w:r w:rsidRPr="002E4F35">
              <w:rPr>
                <w:b w:val="0"/>
                <w:i/>
                <w:iCs/>
                <w:sz w:val="22"/>
                <w:szCs w:val="22"/>
                <w:lang w:eastAsia="fr-FR"/>
              </w:rPr>
              <w:t xml:space="preserve">(3) les provisions pour risques et les provisions pour charges ne sont pas justifiées </w:t>
            </w:r>
            <w:r w:rsidRPr="002E4F35">
              <w:rPr>
                <w:b w:val="0"/>
                <w:i/>
                <w:iCs/>
                <w:color w:val="FF0000"/>
                <w:sz w:val="22"/>
                <w:szCs w:val="22"/>
                <w:lang w:eastAsia="fr-FR"/>
              </w:rPr>
              <w:t>(ressources durable)</w:t>
            </w:r>
          </w:p>
        </w:tc>
      </w:tr>
      <w:tr w:rsidR="00EB03A5" w:rsidRPr="00EB03A5" w:rsidTr="00EB03A5">
        <w:trPr>
          <w:trHeight w:val="249"/>
          <w:jc w:val="center"/>
        </w:trPr>
        <w:tc>
          <w:tcPr>
            <w:tcW w:w="13580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B03A5" w:rsidRPr="002E4F35" w:rsidRDefault="00EB03A5" w:rsidP="00EB03A5">
            <w:pPr>
              <w:suppressAutoHyphens w:val="0"/>
              <w:rPr>
                <w:b w:val="0"/>
                <w:i/>
                <w:iCs/>
                <w:sz w:val="22"/>
                <w:szCs w:val="22"/>
                <w:lang w:eastAsia="fr-FR"/>
              </w:rPr>
            </w:pPr>
            <w:r w:rsidRPr="002E4F35">
              <w:rPr>
                <w:b w:val="0"/>
                <w:i/>
                <w:iCs/>
                <w:sz w:val="22"/>
                <w:szCs w:val="22"/>
                <w:lang w:eastAsia="fr-FR"/>
              </w:rPr>
              <w:t xml:space="preserve">(4) les engagements hors bilan sont constitués d'Effets Escomptés Non Echus évalués à </w:t>
            </w:r>
            <w:r w:rsidRPr="002E4F35">
              <w:rPr>
                <w:b w:val="0"/>
                <w:i/>
                <w:iCs/>
                <w:color w:val="FF0000"/>
                <w:sz w:val="22"/>
                <w:szCs w:val="22"/>
                <w:lang w:eastAsia="fr-FR"/>
              </w:rPr>
              <w:t xml:space="preserve"> </w:t>
            </w:r>
            <w:r w:rsidRPr="002E4F35">
              <w:rPr>
                <w:b w:val="0"/>
                <w:i/>
                <w:iCs/>
                <w:sz w:val="22"/>
                <w:szCs w:val="22"/>
                <w:lang w:eastAsia="fr-FR"/>
              </w:rPr>
              <w:t xml:space="preserve">2 430,00 € </w:t>
            </w:r>
            <w:r w:rsidRPr="002E4F35">
              <w:rPr>
                <w:b w:val="0"/>
                <w:i/>
                <w:iCs/>
                <w:color w:val="FF0000"/>
                <w:sz w:val="22"/>
                <w:szCs w:val="22"/>
                <w:lang w:eastAsia="fr-FR"/>
              </w:rPr>
              <w:t>(trésorerie passive)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B03A5" w:rsidRPr="002E4F35" w:rsidRDefault="00EB03A5" w:rsidP="00EB03A5">
            <w:pPr>
              <w:suppressAutoHyphens w:val="0"/>
              <w:jc w:val="right"/>
              <w:rPr>
                <w:b w:val="0"/>
                <w:sz w:val="22"/>
                <w:szCs w:val="22"/>
                <w:lang w:eastAsia="fr-FR"/>
              </w:rPr>
            </w:pPr>
            <w:r w:rsidRPr="002E4F35">
              <w:rPr>
                <w:b w:val="0"/>
                <w:sz w:val="22"/>
                <w:szCs w:val="22"/>
                <w:lang w:eastAsia="fr-FR"/>
              </w:rPr>
              <w:t> </w:t>
            </w:r>
          </w:p>
        </w:tc>
      </w:tr>
    </w:tbl>
    <w:p w:rsidR="00081BA7" w:rsidRDefault="00081BA7" w:rsidP="002E4F35">
      <w:pPr>
        <w:contextualSpacing/>
        <w:jc w:val="both"/>
        <w:rPr>
          <w:b w:val="0"/>
          <w:szCs w:val="24"/>
        </w:rPr>
      </w:pPr>
    </w:p>
    <w:sectPr w:rsidR="00081BA7" w:rsidSect="009D00A1">
      <w:footerReference w:type="even" r:id="rId8"/>
      <w:footerReference w:type="default" r:id="rId9"/>
      <w:footnotePr>
        <w:pos w:val="beneathText"/>
      </w:footnotePr>
      <w:pgSz w:w="16837" w:h="11905" w:orient="landscape" w:code="9"/>
      <w:pgMar w:top="567" w:right="567" w:bottom="567" w:left="567" w:header="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531" w:rsidRDefault="00F04531">
      <w:r>
        <w:separator/>
      </w:r>
    </w:p>
  </w:endnote>
  <w:endnote w:type="continuationSeparator" w:id="0">
    <w:p w:rsidR="00F04531" w:rsidRDefault="00F0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49" w:rsidRPr="006156A7" w:rsidRDefault="00D85249" w:rsidP="005C7677">
    <w:pPr>
      <w:pStyle w:val="Pieddepage"/>
      <w:jc w:val="center"/>
      <w:rPr>
        <w:iCs/>
        <w:sz w:val="18"/>
        <w:szCs w:val="18"/>
      </w:rPr>
    </w:pPr>
    <w:r w:rsidRPr="006156A7">
      <w:rPr>
        <w:iCs/>
        <w:sz w:val="18"/>
        <w:szCs w:val="18"/>
      </w:rPr>
      <w:t xml:space="preserve">IUT – GEA Brive – S4 – 843 – Gestion de trésorerie et diagnostic financier approfondi  - Daniel </w:t>
    </w:r>
    <w:proofErr w:type="spellStart"/>
    <w:r w:rsidRPr="006156A7">
      <w:rPr>
        <w:iCs/>
        <w:sz w:val="18"/>
        <w:szCs w:val="18"/>
      </w:rPr>
      <w:t>Antraigue</w:t>
    </w:r>
    <w:proofErr w:type="spellEnd"/>
  </w:p>
  <w:p w:rsidR="00D85249" w:rsidRPr="006156A7" w:rsidRDefault="00D85249" w:rsidP="005C7677">
    <w:pPr>
      <w:pStyle w:val="Pieddepage"/>
      <w:jc w:val="center"/>
      <w:rPr>
        <w:iCs/>
        <w:sz w:val="18"/>
        <w:szCs w:val="18"/>
      </w:rPr>
    </w:pPr>
    <w:r w:rsidRPr="006156A7">
      <w:rPr>
        <w:iCs/>
        <w:sz w:val="18"/>
        <w:szCs w:val="18"/>
      </w:rPr>
      <w:t>Page n°</w:t>
    </w:r>
    <w:r w:rsidR="001417E2" w:rsidRPr="006156A7">
      <w:rPr>
        <w:rStyle w:val="Numrodepage"/>
        <w:iCs/>
        <w:sz w:val="18"/>
        <w:szCs w:val="18"/>
      </w:rPr>
      <w:fldChar w:fldCharType="begin"/>
    </w:r>
    <w:r w:rsidRPr="006156A7">
      <w:rPr>
        <w:rStyle w:val="Numrodepage"/>
        <w:iCs/>
        <w:sz w:val="18"/>
        <w:szCs w:val="18"/>
      </w:rPr>
      <w:instrText xml:space="preserve"> PAGE </w:instrText>
    </w:r>
    <w:r w:rsidR="001417E2" w:rsidRPr="006156A7">
      <w:rPr>
        <w:rStyle w:val="Numrodepage"/>
        <w:iCs/>
        <w:sz w:val="18"/>
        <w:szCs w:val="18"/>
      </w:rPr>
      <w:fldChar w:fldCharType="separate"/>
    </w:r>
    <w:r w:rsidR="002E4F35">
      <w:rPr>
        <w:rStyle w:val="Numrodepage"/>
        <w:iCs/>
        <w:noProof/>
        <w:sz w:val="18"/>
        <w:szCs w:val="18"/>
      </w:rPr>
      <w:t>2</w:t>
    </w:r>
    <w:r w:rsidR="001417E2" w:rsidRPr="006156A7">
      <w:rPr>
        <w:rStyle w:val="Numrodepage"/>
        <w:iCs/>
        <w:sz w:val="18"/>
        <w:szCs w:val="18"/>
      </w:rPr>
      <w:fldChar w:fldCharType="end"/>
    </w:r>
    <w:r w:rsidRPr="006156A7">
      <w:rPr>
        <w:rStyle w:val="Numrodepage"/>
        <w:iCs/>
        <w:sz w:val="18"/>
        <w:szCs w:val="18"/>
      </w:rPr>
      <w:t>/</w:t>
    </w:r>
    <w:r w:rsidR="001417E2" w:rsidRPr="006156A7">
      <w:rPr>
        <w:rStyle w:val="Numrodepage"/>
        <w:iCs/>
        <w:sz w:val="18"/>
        <w:szCs w:val="18"/>
      </w:rPr>
      <w:fldChar w:fldCharType="begin"/>
    </w:r>
    <w:r w:rsidRPr="006156A7">
      <w:rPr>
        <w:rStyle w:val="Numrodepage"/>
        <w:iCs/>
        <w:sz w:val="18"/>
        <w:szCs w:val="18"/>
      </w:rPr>
      <w:instrText xml:space="preserve"> NUMPAGES </w:instrText>
    </w:r>
    <w:r w:rsidR="001417E2" w:rsidRPr="006156A7">
      <w:rPr>
        <w:rStyle w:val="Numrodepage"/>
        <w:iCs/>
        <w:sz w:val="18"/>
        <w:szCs w:val="18"/>
      </w:rPr>
      <w:fldChar w:fldCharType="separate"/>
    </w:r>
    <w:r w:rsidR="002E4F35">
      <w:rPr>
        <w:rStyle w:val="Numrodepage"/>
        <w:iCs/>
        <w:noProof/>
        <w:sz w:val="18"/>
        <w:szCs w:val="18"/>
      </w:rPr>
      <w:t>2</w:t>
    </w:r>
    <w:r w:rsidR="001417E2" w:rsidRPr="006156A7">
      <w:rPr>
        <w:rStyle w:val="Numrodepage"/>
        <w:iCs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49" w:rsidRPr="0031680C" w:rsidRDefault="00D85249" w:rsidP="00891083">
    <w:pPr>
      <w:pStyle w:val="Pieddepage"/>
      <w:jc w:val="center"/>
      <w:rPr>
        <w:iCs/>
        <w:sz w:val="18"/>
        <w:szCs w:val="18"/>
      </w:rPr>
    </w:pPr>
    <w:r w:rsidRPr="000F1EEE">
      <w:rPr>
        <w:sz w:val="18"/>
        <w:szCs w:val="18"/>
      </w:rPr>
      <w:t>IUT GEA Brive – S2 - 821- Analyse des Documents de Synthèse –</w:t>
    </w:r>
    <w:r w:rsidRPr="000F1EEE">
      <w:rPr>
        <w:iCs/>
        <w:sz w:val="18"/>
        <w:szCs w:val="18"/>
      </w:rPr>
      <w:t xml:space="preserve">Daniel </w:t>
    </w:r>
    <w:proofErr w:type="spellStart"/>
    <w:r w:rsidRPr="000F1EEE">
      <w:rPr>
        <w:iCs/>
        <w:sz w:val="18"/>
        <w:szCs w:val="18"/>
      </w:rPr>
      <w:t>Antraigue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531" w:rsidRDefault="00F04531">
      <w:r>
        <w:separator/>
      </w:r>
    </w:p>
  </w:footnote>
  <w:footnote w:type="continuationSeparator" w:id="0">
    <w:p w:rsidR="00F04531" w:rsidRDefault="00F0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</w:lvl>
  </w:abstractNum>
  <w:abstractNum w:abstractNumId="1">
    <w:nsid w:val="001B4348"/>
    <w:multiLevelType w:val="hybridMultilevel"/>
    <w:tmpl w:val="CDB05A0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0D6328"/>
    <w:multiLevelType w:val="hybridMultilevel"/>
    <w:tmpl w:val="F0E28D4A"/>
    <w:lvl w:ilvl="0" w:tplc="E94ED2EA">
      <w:start w:val="3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>
    <w:nsid w:val="02162B67"/>
    <w:multiLevelType w:val="hybridMultilevel"/>
    <w:tmpl w:val="9770156A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9D0276C"/>
    <w:multiLevelType w:val="hybridMultilevel"/>
    <w:tmpl w:val="02D638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5">
    <w:nsid w:val="0A1B5946"/>
    <w:multiLevelType w:val="hybridMultilevel"/>
    <w:tmpl w:val="2B7801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F15483"/>
    <w:multiLevelType w:val="hybridMultilevel"/>
    <w:tmpl w:val="B9625E8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C804B4F"/>
    <w:multiLevelType w:val="hybridMultilevel"/>
    <w:tmpl w:val="9494574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71CB0"/>
    <w:multiLevelType w:val="hybridMultilevel"/>
    <w:tmpl w:val="D54A3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E1536"/>
    <w:multiLevelType w:val="hybridMultilevel"/>
    <w:tmpl w:val="B838CA2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D74C55"/>
    <w:multiLevelType w:val="hybridMultilevel"/>
    <w:tmpl w:val="3A9CC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D72DA"/>
    <w:multiLevelType w:val="hybridMultilevel"/>
    <w:tmpl w:val="AAE2419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10280F"/>
    <w:multiLevelType w:val="hybridMultilevel"/>
    <w:tmpl w:val="FBE2D02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4F46DAD"/>
    <w:multiLevelType w:val="hybridMultilevel"/>
    <w:tmpl w:val="CC16F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F50CF"/>
    <w:multiLevelType w:val="hybridMultilevel"/>
    <w:tmpl w:val="B6BE3302"/>
    <w:lvl w:ilvl="0" w:tplc="7AB4DC1C">
      <w:start w:val="821"/>
      <w:numFmt w:val="bullet"/>
      <w:lvlText w:val="-"/>
      <w:lvlJc w:val="left"/>
      <w:pPr>
        <w:tabs>
          <w:tab w:val="num" w:pos="718"/>
        </w:tabs>
        <w:ind w:left="71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5">
    <w:nsid w:val="2A5E2600"/>
    <w:multiLevelType w:val="hybridMultilevel"/>
    <w:tmpl w:val="9FC0F65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25B62"/>
    <w:multiLevelType w:val="hybridMultilevel"/>
    <w:tmpl w:val="D3E8FC74"/>
    <w:lvl w:ilvl="0" w:tplc="BBDC7CA8">
      <w:start w:val="6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7">
    <w:nsid w:val="2C6852D3"/>
    <w:multiLevelType w:val="hybridMultilevel"/>
    <w:tmpl w:val="B5B8EB60"/>
    <w:lvl w:ilvl="0" w:tplc="558AFBAC">
      <w:start w:val="4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8">
    <w:nsid w:val="2E7B50F4"/>
    <w:multiLevelType w:val="hybridMultilevel"/>
    <w:tmpl w:val="C0C0045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C774C2"/>
    <w:multiLevelType w:val="multilevel"/>
    <w:tmpl w:val="267E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2F0C8E"/>
    <w:multiLevelType w:val="hybridMultilevel"/>
    <w:tmpl w:val="A0C64B1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81F30D3"/>
    <w:multiLevelType w:val="singleLevel"/>
    <w:tmpl w:val="A8CADF44"/>
    <w:lvl w:ilvl="0">
      <w:start w:val="4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2">
    <w:nsid w:val="3895664F"/>
    <w:multiLevelType w:val="hybridMultilevel"/>
    <w:tmpl w:val="6F742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35C20"/>
    <w:multiLevelType w:val="hybridMultilevel"/>
    <w:tmpl w:val="35C41CEC"/>
    <w:lvl w:ilvl="0" w:tplc="BFC6B826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4">
    <w:nsid w:val="41A52837"/>
    <w:multiLevelType w:val="hybridMultilevel"/>
    <w:tmpl w:val="E922588E"/>
    <w:lvl w:ilvl="0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2CE1F4E"/>
    <w:multiLevelType w:val="hybridMultilevel"/>
    <w:tmpl w:val="3D5AF4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F77538"/>
    <w:multiLevelType w:val="hybridMultilevel"/>
    <w:tmpl w:val="4B72C1C8"/>
    <w:lvl w:ilvl="0" w:tplc="8A8461F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76F218E"/>
    <w:multiLevelType w:val="hybridMultilevel"/>
    <w:tmpl w:val="F1BEA2AA"/>
    <w:lvl w:ilvl="0" w:tplc="A1A8200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F664D"/>
    <w:multiLevelType w:val="hybridMultilevel"/>
    <w:tmpl w:val="80FE158A"/>
    <w:lvl w:ilvl="0" w:tplc="D23AB9E8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9">
    <w:nsid w:val="505F0845"/>
    <w:multiLevelType w:val="hybridMultilevel"/>
    <w:tmpl w:val="E61421F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13B04DD"/>
    <w:multiLevelType w:val="hybridMultilevel"/>
    <w:tmpl w:val="F20A2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F5B94"/>
    <w:multiLevelType w:val="hybridMultilevel"/>
    <w:tmpl w:val="E1FC2ECC"/>
    <w:lvl w:ilvl="0" w:tplc="A1A8200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54D9482A"/>
    <w:multiLevelType w:val="hybridMultilevel"/>
    <w:tmpl w:val="770A19B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DD12C2"/>
    <w:multiLevelType w:val="singleLevel"/>
    <w:tmpl w:val="8BE2048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4">
    <w:nsid w:val="57C439FD"/>
    <w:multiLevelType w:val="hybridMultilevel"/>
    <w:tmpl w:val="CD56E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A5BB3"/>
    <w:multiLevelType w:val="hybridMultilevel"/>
    <w:tmpl w:val="79FAFD1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E330A90"/>
    <w:multiLevelType w:val="singleLevel"/>
    <w:tmpl w:val="E66A0F70"/>
    <w:lvl w:ilvl="0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>
    <w:nsid w:val="5F5A4F43"/>
    <w:multiLevelType w:val="hybridMultilevel"/>
    <w:tmpl w:val="7D7217FA"/>
    <w:lvl w:ilvl="0" w:tplc="C74C45F6">
      <w:start w:val="4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8">
    <w:nsid w:val="62A47062"/>
    <w:multiLevelType w:val="hybridMultilevel"/>
    <w:tmpl w:val="798A310A"/>
    <w:lvl w:ilvl="0" w:tplc="1244FE5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9">
    <w:nsid w:val="631978D9"/>
    <w:multiLevelType w:val="hybridMultilevel"/>
    <w:tmpl w:val="45E6FABA"/>
    <w:lvl w:ilvl="0" w:tplc="DA3CB7E4">
      <w:start w:val="40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40">
    <w:nsid w:val="6A8414D8"/>
    <w:multiLevelType w:val="hybridMultilevel"/>
    <w:tmpl w:val="D28035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7A409A"/>
    <w:multiLevelType w:val="hybridMultilevel"/>
    <w:tmpl w:val="B5865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28453A"/>
    <w:multiLevelType w:val="hybridMultilevel"/>
    <w:tmpl w:val="7DF21434"/>
    <w:lvl w:ilvl="0" w:tplc="AAAE7906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6F125F09"/>
    <w:multiLevelType w:val="hybridMultilevel"/>
    <w:tmpl w:val="5E2A04C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64A5290"/>
    <w:multiLevelType w:val="hybridMultilevel"/>
    <w:tmpl w:val="5FA6DB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ACF34BE"/>
    <w:multiLevelType w:val="hybridMultilevel"/>
    <w:tmpl w:val="2D0A2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3D20"/>
    <w:multiLevelType w:val="multilevel"/>
    <w:tmpl w:val="509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426FF2"/>
    <w:multiLevelType w:val="hybridMultilevel"/>
    <w:tmpl w:val="B54CB2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36"/>
  </w:num>
  <w:num w:numId="4">
    <w:abstractNumId w:val="15"/>
  </w:num>
  <w:num w:numId="5">
    <w:abstractNumId w:val="42"/>
  </w:num>
  <w:num w:numId="6">
    <w:abstractNumId w:val="33"/>
  </w:num>
  <w:num w:numId="7">
    <w:abstractNumId w:val="37"/>
  </w:num>
  <w:num w:numId="8">
    <w:abstractNumId w:val="16"/>
  </w:num>
  <w:num w:numId="9">
    <w:abstractNumId w:val="26"/>
  </w:num>
  <w:num w:numId="10">
    <w:abstractNumId w:val="21"/>
  </w:num>
  <w:num w:numId="11">
    <w:abstractNumId w:val="28"/>
  </w:num>
  <w:num w:numId="12">
    <w:abstractNumId w:val="38"/>
  </w:num>
  <w:num w:numId="13">
    <w:abstractNumId w:val="17"/>
  </w:num>
  <w:num w:numId="14">
    <w:abstractNumId w:val="23"/>
  </w:num>
  <w:num w:numId="15">
    <w:abstractNumId w:val="2"/>
  </w:num>
  <w:num w:numId="16">
    <w:abstractNumId w:val="34"/>
  </w:num>
  <w:num w:numId="17">
    <w:abstractNumId w:val="31"/>
  </w:num>
  <w:num w:numId="18">
    <w:abstractNumId w:val="27"/>
  </w:num>
  <w:num w:numId="19">
    <w:abstractNumId w:val="4"/>
  </w:num>
  <w:num w:numId="20">
    <w:abstractNumId w:val="22"/>
  </w:num>
  <w:num w:numId="21">
    <w:abstractNumId w:val="8"/>
  </w:num>
  <w:num w:numId="22">
    <w:abstractNumId w:val="30"/>
  </w:num>
  <w:num w:numId="23">
    <w:abstractNumId w:val="13"/>
  </w:num>
  <w:num w:numId="24">
    <w:abstractNumId w:val="41"/>
  </w:num>
  <w:num w:numId="25">
    <w:abstractNumId w:val="3"/>
  </w:num>
  <w:num w:numId="26">
    <w:abstractNumId w:val="20"/>
  </w:num>
  <w:num w:numId="27">
    <w:abstractNumId w:val="47"/>
  </w:num>
  <w:num w:numId="28">
    <w:abstractNumId w:val="10"/>
  </w:num>
  <w:num w:numId="29">
    <w:abstractNumId w:val="5"/>
  </w:num>
  <w:num w:numId="30">
    <w:abstractNumId w:val="24"/>
  </w:num>
  <w:num w:numId="31">
    <w:abstractNumId w:val="46"/>
  </w:num>
  <w:num w:numId="32">
    <w:abstractNumId w:val="19"/>
  </w:num>
  <w:num w:numId="33">
    <w:abstractNumId w:val="45"/>
  </w:num>
  <w:num w:numId="34">
    <w:abstractNumId w:val="25"/>
  </w:num>
  <w:num w:numId="35">
    <w:abstractNumId w:val="29"/>
  </w:num>
  <w:num w:numId="36">
    <w:abstractNumId w:val="7"/>
  </w:num>
  <w:num w:numId="37">
    <w:abstractNumId w:val="32"/>
  </w:num>
  <w:num w:numId="38">
    <w:abstractNumId w:val="35"/>
  </w:num>
  <w:num w:numId="39">
    <w:abstractNumId w:val="40"/>
  </w:num>
  <w:num w:numId="40">
    <w:abstractNumId w:val="14"/>
  </w:num>
  <w:num w:numId="41">
    <w:abstractNumId w:val="6"/>
  </w:num>
  <w:num w:numId="42">
    <w:abstractNumId w:val="11"/>
  </w:num>
  <w:num w:numId="43">
    <w:abstractNumId w:val="44"/>
  </w:num>
  <w:num w:numId="44">
    <w:abstractNumId w:val="9"/>
  </w:num>
  <w:num w:numId="45">
    <w:abstractNumId w:val="18"/>
  </w:num>
  <w:num w:numId="46">
    <w:abstractNumId w:val="12"/>
  </w:num>
  <w:num w:numId="47">
    <w:abstractNumId w:val="43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evenAndOddHeaders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76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11893"/>
    <w:rsid w:val="000124A5"/>
    <w:rsid w:val="00025BBB"/>
    <w:rsid w:val="00036177"/>
    <w:rsid w:val="000509D4"/>
    <w:rsid w:val="00063737"/>
    <w:rsid w:val="00066AC5"/>
    <w:rsid w:val="00070E57"/>
    <w:rsid w:val="00081BA7"/>
    <w:rsid w:val="000904D0"/>
    <w:rsid w:val="00091840"/>
    <w:rsid w:val="00093DCA"/>
    <w:rsid w:val="000B5455"/>
    <w:rsid w:val="000D0D0E"/>
    <w:rsid w:val="000E1917"/>
    <w:rsid w:val="000E276B"/>
    <w:rsid w:val="000F1EEE"/>
    <w:rsid w:val="00104B07"/>
    <w:rsid w:val="0010674F"/>
    <w:rsid w:val="001361E9"/>
    <w:rsid w:val="001416AE"/>
    <w:rsid w:val="001417E2"/>
    <w:rsid w:val="001A6769"/>
    <w:rsid w:val="001A78B6"/>
    <w:rsid w:val="001B3615"/>
    <w:rsid w:val="001C04D5"/>
    <w:rsid w:val="001F6AEC"/>
    <w:rsid w:val="00205650"/>
    <w:rsid w:val="00206535"/>
    <w:rsid w:val="00212BFE"/>
    <w:rsid w:val="00215A63"/>
    <w:rsid w:val="00227FF1"/>
    <w:rsid w:val="002411FD"/>
    <w:rsid w:val="0025365D"/>
    <w:rsid w:val="00286CF9"/>
    <w:rsid w:val="002D3F9C"/>
    <w:rsid w:val="002D7DB0"/>
    <w:rsid w:val="002E0F98"/>
    <w:rsid w:val="002E2E25"/>
    <w:rsid w:val="002E4F35"/>
    <w:rsid w:val="002E67E7"/>
    <w:rsid w:val="002F7411"/>
    <w:rsid w:val="003052EF"/>
    <w:rsid w:val="0031680C"/>
    <w:rsid w:val="00335927"/>
    <w:rsid w:val="00341643"/>
    <w:rsid w:val="003515AE"/>
    <w:rsid w:val="003535BA"/>
    <w:rsid w:val="00356A2D"/>
    <w:rsid w:val="00370AA4"/>
    <w:rsid w:val="00385F14"/>
    <w:rsid w:val="003959A7"/>
    <w:rsid w:val="003A0639"/>
    <w:rsid w:val="003D44D0"/>
    <w:rsid w:val="003E28E8"/>
    <w:rsid w:val="003F3383"/>
    <w:rsid w:val="00402BF5"/>
    <w:rsid w:val="00411893"/>
    <w:rsid w:val="004164C2"/>
    <w:rsid w:val="00422686"/>
    <w:rsid w:val="004447EC"/>
    <w:rsid w:val="00456DF2"/>
    <w:rsid w:val="00460026"/>
    <w:rsid w:val="00463644"/>
    <w:rsid w:val="00464242"/>
    <w:rsid w:val="004A4636"/>
    <w:rsid w:val="004B16FE"/>
    <w:rsid w:val="004C6670"/>
    <w:rsid w:val="004D1B5A"/>
    <w:rsid w:val="004D4E0D"/>
    <w:rsid w:val="005620AC"/>
    <w:rsid w:val="00570374"/>
    <w:rsid w:val="00573C6A"/>
    <w:rsid w:val="00597EF2"/>
    <w:rsid w:val="005A62EF"/>
    <w:rsid w:val="005B2121"/>
    <w:rsid w:val="005B48EF"/>
    <w:rsid w:val="005C7677"/>
    <w:rsid w:val="005D66F0"/>
    <w:rsid w:val="005E26A0"/>
    <w:rsid w:val="005E7660"/>
    <w:rsid w:val="005E775C"/>
    <w:rsid w:val="006113FB"/>
    <w:rsid w:val="006156A7"/>
    <w:rsid w:val="00637E52"/>
    <w:rsid w:val="00644F27"/>
    <w:rsid w:val="00645497"/>
    <w:rsid w:val="00651A18"/>
    <w:rsid w:val="00653E1D"/>
    <w:rsid w:val="006543A1"/>
    <w:rsid w:val="0066348D"/>
    <w:rsid w:val="00676912"/>
    <w:rsid w:val="006B02B7"/>
    <w:rsid w:val="006B2137"/>
    <w:rsid w:val="006D3575"/>
    <w:rsid w:val="006D70D6"/>
    <w:rsid w:val="006E34DD"/>
    <w:rsid w:val="006F2B56"/>
    <w:rsid w:val="006F55EA"/>
    <w:rsid w:val="00712F06"/>
    <w:rsid w:val="00725CCB"/>
    <w:rsid w:val="00730D18"/>
    <w:rsid w:val="0073414B"/>
    <w:rsid w:val="00751B27"/>
    <w:rsid w:val="00781B7F"/>
    <w:rsid w:val="007856D2"/>
    <w:rsid w:val="0079654A"/>
    <w:rsid w:val="007A23C2"/>
    <w:rsid w:val="007B3B08"/>
    <w:rsid w:val="007C0917"/>
    <w:rsid w:val="007E06AA"/>
    <w:rsid w:val="007E532D"/>
    <w:rsid w:val="007E7681"/>
    <w:rsid w:val="008051F2"/>
    <w:rsid w:val="00805DBF"/>
    <w:rsid w:val="00807242"/>
    <w:rsid w:val="00837E96"/>
    <w:rsid w:val="008437CB"/>
    <w:rsid w:val="008514E5"/>
    <w:rsid w:val="008557DB"/>
    <w:rsid w:val="00871C97"/>
    <w:rsid w:val="00891083"/>
    <w:rsid w:val="008A619A"/>
    <w:rsid w:val="008A78AA"/>
    <w:rsid w:val="008C280C"/>
    <w:rsid w:val="008D0F00"/>
    <w:rsid w:val="008E06BC"/>
    <w:rsid w:val="008F20C1"/>
    <w:rsid w:val="008F4B29"/>
    <w:rsid w:val="0091630D"/>
    <w:rsid w:val="009255BB"/>
    <w:rsid w:val="009349BE"/>
    <w:rsid w:val="0094091D"/>
    <w:rsid w:val="00943D8C"/>
    <w:rsid w:val="00944A25"/>
    <w:rsid w:val="00954A12"/>
    <w:rsid w:val="0096418C"/>
    <w:rsid w:val="00973434"/>
    <w:rsid w:val="00991310"/>
    <w:rsid w:val="009A55A9"/>
    <w:rsid w:val="009D00A1"/>
    <w:rsid w:val="009D0C96"/>
    <w:rsid w:val="00A71B95"/>
    <w:rsid w:val="00A74BC5"/>
    <w:rsid w:val="00A76FA3"/>
    <w:rsid w:val="00A815C9"/>
    <w:rsid w:val="00A907B6"/>
    <w:rsid w:val="00AA5C86"/>
    <w:rsid w:val="00AB1736"/>
    <w:rsid w:val="00AB4DB3"/>
    <w:rsid w:val="00AE000D"/>
    <w:rsid w:val="00B05C5D"/>
    <w:rsid w:val="00B357BC"/>
    <w:rsid w:val="00B50D2B"/>
    <w:rsid w:val="00B56D62"/>
    <w:rsid w:val="00B73236"/>
    <w:rsid w:val="00B9548B"/>
    <w:rsid w:val="00BA2F7B"/>
    <w:rsid w:val="00BB21A6"/>
    <w:rsid w:val="00BB4DB4"/>
    <w:rsid w:val="00BC12A9"/>
    <w:rsid w:val="00BC6429"/>
    <w:rsid w:val="00BD0958"/>
    <w:rsid w:val="00BD148E"/>
    <w:rsid w:val="00BD740F"/>
    <w:rsid w:val="00BE7BBD"/>
    <w:rsid w:val="00BF5481"/>
    <w:rsid w:val="00BF7BBE"/>
    <w:rsid w:val="00C17DB4"/>
    <w:rsid w:val="00C27637"/>
    <w:rsid w:val="00C40D69"/>
    <w:rsid w:val="00C43820"/>
    <w:rsid w:val="00C44066"/>
    <w:rsid w:val="00C469C3"/>
    <w:rsid w:val="00C700DC"/>
    <w:rsid w:val="00C974AF"/>
    <w:rsid w:val="00CA032C"/>
    <w:rsid w:val="00CA0DE9"/>
    <w:rsid w:val="00CB0763"/>
    <w:rsid w:val="00CB6A9C"/>
    <w:rsid w:val="00D04142"/>
    <w:rsid w:val="00D04EF6"/>
    <w:rsid w:val="00D1669F"/>
    <w:rsid w:val="00D21E3C"/>
    <w:rsid w:val="00D36FB7"/>
    <w:rsid w:val="00D4550A"/>
    <w:rsid w:val="00D52219"/>
    <w:rsid w:val="00D85249"/>
    <w:rsid w:val="00DA7F82"/>
    <w:rsid w:val="00DC4ADC"/>
    <w:rsid w:val="00DC6BBA"/>
    <w:rsid w:val="00DD017F"/>
    <w:rsid w:val="00DD2751"/>
    <w:rsid w:val="00DD5947"/>
    <w:rsid w:val="00E030C0"/>
    <w:rsid w:val="00E07B41"/>
    <w:rsid w:val="00E34BFF"/>
    <w:rsid w:val="00E50D98"/>
    <w:rsid w:val="00E53275"/>
    <w:rsid w:val="00E54A87"/>
    <w:rsid w:val="00E67CBF"/>
    <w:rsid w:val="00E70761"/>
    <w:rsid w:val="00E751DA"/>
    <w:rsid w:val="00E76FAF"/>
    <w:rsid w:val="00E82407"/>
    <w:rsid w:val="00EA0A52"/>
    <w:rsid w:val="00EA52E0"/>
    <w:rsid w:val="00EB03A5"/>
    <w:rsid w:val="00EC21F3"/>
    <w:rsid w:val="00EC6BDF"/>
    <w:rsid w:val="00ED00DB"/>
    <w:rsid w:val="00ED1C43"/>
    <w:rsid w:val="00F04531"/>
    <w:rsid w:val="00F060B7"/>
    <w:rsid w:val="00F07A63"/>
    <w:rsid w:val="00F25D2B"/>
    <w:rsid w:val="00F2762A"/>
    <w:rsid w:val="00F30A06"/>
    <w:rsid w:val="00F33519"/>
    <w:rsid w:val="00F34E75"/>
    <w:rsid w:val="00F3511E"/>
    <w:rsid w:val="00F35CF3"/>
    <w:rsid w:val="00F53212"/>
    <w:rsid w:val="00F53946"/>
    <w:rsid w:val="00F60E2D"/>
    <w:rsid w:val="00F6318F"/>
    <w:rsid w:val="00F80137"/>
    <w:rsid w:val="00F82763"/>
    <w:rsid w:val="00F871BF"/>
    <w:rsid w:val="00F93B22"/>
    <w:rsid w:val="00FA38E6"/>
    <w:rsid w:val="00FA502E"/>
    <w:rsid w:val="00FB1B06"/>
    <w:rsid w:val="00FC70F4"/>
    <w:rsid w:val="00FD249C"/>
    <w:rsid w:val="00FD3E04"/>
    <w:rsid w:val="00FE4814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CA"/>
    <w:pPr>
      <w:suppressAutoHyphens/>
    </w:pPr>
    <w:rPr>
      <w:b/>
      <w:sz w:val="24"/>
      <w:lang w:eastAsia="ar-SA"/>
    </w:rPr>
  </w:style>
  <w:style w:type="paragraph" w:styleId="Titre1">
    <w:name w:val="heading 1"/>
    <w:basedOn w:val="Normal"/>
    <w:next w:val="Normal"/>
    <w:qFormat/>
    <w:rsid w:val="00093DCA"/>
    <w:pPr>
      <w:keepNext/>
      <w:outlineLvl w:val="0"/>
    </w:pPr>
  </w:style>
  <w:style w:type="paragraph" w:styleId="Titre2">
    <w:name w:val="heading 2"/>
    <w:basedOn w:val="Normal"/>
    <w:next w:val="Normal"/>
    <w:qFormat/>
    <w:rsid w:val="000F1EEE"/>
    <w:pPr>
      <w:keepNext/>
      <w:ind w:left="708"/>
      <w:outlineLvl w:val="1"/>
    </w:pPr>
  </w:style>
  <w:style w:type="paragraph" w:styleId="Titre3">
    <w:name w:val="heading 3"/>
    <w:basedOn w:val="Normal"/>
    <w:next w:val="Normal"/>
    <w:qFormat/>
    <w:rsid w:val="00093DCA"/>
    <w:pPr>
      <w:keepNext/>
      <w:jc w:val="center"/>
      <w:outlineLvl w:val="2"/>
    </w:pPr>
    <w:rPr>
      <w:bCs/>
    </w:rPr>
  </w:style>
  <w:style w:type="paragraph" w:styleId="Titre4">
    <w:name w:val="heading 4"/>
    <w:basedOn w:val="Normal"/>
    <w:next w:val="Normal"/>
    <w:qFormat/>
    <w:rsid w:val="00093DCA"/>
    <w:pPr>
      <w:keepNext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0E276B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0E276B"/>
    <w:pPr>
      <w:spacing w:before="240" w:after="60"/>
      <w:outlineLvl w:val="5"/>
    </w:pPr>
    <w:rPr>
      <w:b w:val="0"/>
      <w:bCs/>
      <w:sz w:val="22"/>
      <w:szCs w:val="22"/>
    </w:rPr>
  </w:style>
  <w:style w:type="paragraph" w:styleId="Titre7">
    <w:name w:val="heading 7"/>
    <w:basedOn w:val="Normal"/>
    <w:next w:val="Normal"/>
    <w:qFormat/>
    <w:rsid w:val="001A6769"/>
    <w:p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rsid w:val="001A6769"/>
    <w:pPr>
      <w:spacing w:before="240" w:after="60"/>
      <w:outlineLvl w:val="7"/>
    </w:pPr>
    <w:rPr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5z0">
    <w:name w:val="WW8Num5z0"/>
    <w:rsid w:val="00093DCA"/>
    <w:rPr>
      <w:rFonts w:ascii="Times New Roman" w:hAnsi="Times New Roman"/>
      <w:b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vertAlign w:val="baseline"/>
    </w:rPr>
  </w:style>
  <w:style w:type="character" w:customStyle="1" w:styleId="WW8Num5z1">
    <w:name w:val="WW8Num5z1"/>
    <w:rsid w:val="00093DCA"/>
    <w:rPr>
      <w:rFonts w:ascii="Times New Roman" w:hAnsi="Times New Roman"/>
      <w:b/>
      <w:i w:val="0"/>
      <w:sz w:val="22"/>
      <w:u w:val="single"/>
    </w:rPr>
  </w:style>
  <w:style w:type="character" w:customStyle="1" w:styleId="WW8Num5z2">
    <w:name w:val="WW8Num5z2"/>
    <w:rsid w:val="00093DCA"/>
    <w:rPr>
      <w:rFonts w:ascii="Times New Roman" w:hAnsi="Times New Roman"/>
      <w:b w:val="0"/>
      <w:i w:val="0"/>
      <w:color w:val="auto"/>
      <w:sz w:val="22"/>
      <w:u w:val="single"/>
    </w:rPr>
  </w:style>
  <w:style w:type="character" w:customStyle="1" w:styleId="WW8Num12z2">
    <w:name w:val="WW8Num12z2"/>
    <w:rsid w:val="00093DCA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  <w:rsid w:val="00093DCA"/>
  </w:style>
  <w:style w:type="character" w:styleId="Numrodepage">
    <w:name w:val="page number"/>
    <w:basedOn w:val="Policepardfaut1"/>
    <w:rsid w:val="00093DCA"/>
  </w:style>
  <w:style w:type="paragraph" w:customStyle="1" w:styleId="Titre10">
    <w:name w:val="Titre1"/>
    <w:basedOn w:val="Normal"/>
    <w:next w:val="Corpsdetexte"/>
    <w:rsid w:val="00093DC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rsid w:val="00093DCA"/>
    <w:rPr>
      <w:b w:val="0"/>
      <w:i/>
    </w:rPr>
  </w:style>
  <w:style w:type="paragraph" w:styleId="Liste">
    <w:name w:val="List"/>
    <w:basedOn w:val="Corpsdetexte"/>
    <w:rsid w:val="00093DCA"/>
    <w:rPr>
      <w:rFonts w:cs="Tahoma"/>
    </w:rPr>
  </w:style>
  <w:style w:type="paragraph" w:customStyle="1" w:styleId="Lgende1">
    <w:name w:val="Légende1"/>
    <w:basedOn w:val="Normal"/>
    <w:rsid w:val="00093DC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093DCA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093DCA"/>
    <w:pPr>
      <w:spacing w:before="240" w:after="60"/>
      <w:jc w:val="center"/>
    </w:pPr>
    <w:rPr>
      <w:rFonts w:ascii="Arial" w:hAnsi="Arial"/>
      <w:b w:val="0"/>
      <w:kern w:val="1"/>
      <w:sz w:val="32"/>
    </w:rPr>
  </w:style>
  <w:style w:type="paragraph" w:styleId="Sous-titre">
    <w:name w:val="Subtitle"/>
    <w:basedOn w:val="Titre10"/>
    <w:next w:val="Corpsdetexte"/>
    <w:qFormat/>
    <w:rsid w:val="00093DCA"/>
    <w:pPr>
      <w:jc w:val="center"/>
    </w:pPr>
    <w:rPr>
      <w:i/>
      <w:iCs/>
    </w:rPr>
  </w:style>
  <w:style w:type="paragraph" w:customStyle="1" w:styleId="grandesparties">
    <w:name w:val="grandes parties"/>
    <w:basedOn w:val="Titre"/>
    <w:rsid w:val="00093DCA"/>
    <w:pPr>
      <w:spacing w:line="48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rsid w:val="00093D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3DCA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093DCA"/>
    <w:pPr>
      <w:tabs>
        <w:tab w:val="left" w:pos="1425"/>
      </w:tabs>
      <w:ind w:firstLine="708"/>
    </w:pPr>
    <w:rPr>
      <w:b w:val="0"/>
      <w:bCs/>
    </w:rPr>
  </w:style>
  <w:style w:type="paragraph" w:customStyle="1" w:styleId="Corpsdetexte21">
    <w:name w:val="Corps de texte 21"/>
    <w:basedOn w:val="Normal"/>
    <w:rsid w:val="00093DCA"/>
    <w:pPr>
      <w:tabs>
        <w:tab w:val="left" w:pos="567"/>
        <w:tab w:val="left" w:pos="1418"/>
      </w:tabs>
      <w:ind w:right="-426"/>
    </w:pPr>
    <w:rPr>
      <w:b w:val="0"/>
      <w:bCs/>
    </w:rPr>
  </w:style>
  <w:style w:type="paragraph" w:customStyle="1" w:styleId="Corpsdetexte31">
    <w:name w:val="Corps de texte 31"/>
    <w:basedOn w:val="Normal"/>
    <w:rsid w:val="00093DCA"/>
    <w:pPr>
      <w:tabs>
        <w:tab w:val="left" w:pos="567"/>
        <w:tab w:val="left" w:pos="1418"/>
      </w:tabs>
      <w:ind w:right="-710"/>
    </w:pPr>
    <w:rPr>
      <w:b w:val="0"/>
      <w:bCs/>
    </w:rPr>
  </w:style>
  <w:style w:type="paragraph" w:customStyle="1" w:styleId="Contenudetableau">
    <w:name w:val="Contenu de tableau"/>
    <w:basedOn w:val="Normal"/>
    <w:rsid w:val="00093DCA"/>
    <w:pPr>
      <w:suppressLineNumbers/>
    </w:pPr>
  </w:style>
  <w:style w:type="paragraph" w:customStyle="1" w:styleId="Titredetableau">
    <w:name w:val="Titre de tableau"/>
    <w:basedOn w:val="Contenudetableau"/>
    <w:rsid w:val="00093DCA"/>
    <w:pPr>
      <w:jc w:val="center"/>
    </w:pPr>
    <w:rPr>
      <w:bCs/>
    </w:rPr>
  </w:style>
  <w:style w:type="paragraph" w:customStyle="1" w:styleId="Contenuducadre">
    <w:name w:val="Contenu du cadre"/>
    <w:basedOn w:val="Corpsdetexte"/>
    <w:rsid w:val="00093DCA"/>
  </w:style>
  <w:style w:type="paragraph" w:styleId="Textedebulles">
    <w:name w:val="Balloon Text"/>
    <w:basedOn w:val="Normal"/>
    <w:semiHidden/>
    <w:rsid w:val="00206535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rsid w:val="00D36FB7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D36FB7"/>
    <w:pPr>
      <w:spacing w:after="120"/>
      <w:ind w:left="283"/>
    </w:pPr>
    <w:rPr>
      <w:sz w:val="16"/>
      <w:szCs w:val="16"/>
    </w:rPr>
  </w:style>
  <w:style w:type="table" w:styleId="Grilledutableau">
    <w:name w:val="Table Grid"/>
    <w:basedOn w:val="TableauNormal"/>
    <w:rsid w:val="00316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53212"/>
    <w:pPr>
      <w:keepLines/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rsid w:val="00F53212"/>
  </w:style>
  <w:style w:type="paragraph" w:styleId="TM2">
    <w:name w:val="toc 2"/>
    <w:basedOn w:val="Normal"/>
    <w:next w:val="Normal"/>
    <w:autoRedefine/>
    <w:uiPriority w:val="39"/>
    <w:rsid w:val="00F53212"/>
    <w:pPr>
      <w:ind w:left="240"/>
    </w:pPr>
  </w:style>
  <w:style w:type="paragraph" w:styleId="TM3">
    <w:name w:val="toc 3"/>
    <w:basedOn w:val="Normal"/>
    <w:next w:val="Normal"/>
    <w:autoRedefine/>
    <w:uiPriority w:val="39"/>
    <w:rsid w:val="00F53212"/>
    <w:pPr>
      <w:ind w:left="480"/>
    </w:pPr>
  </w:style>
  <w:style w:type="character" w:styleId="Lienhypertexte">
    <w:name w:val="Hyperlink"/>
    <w:basedOn w:val="Policepardfaut"/>
    <w:uiPriority w:val="99"/>
    <w:unhideWhenUsed/>
    <w:rsid w:val="00F5321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60E2D"/>
    <w:pPr>
      <w:ind w:left="720"/>
      <w:contextualSpacing/>
    </w:pPr>
  </w:style>
  <w:style w:type="paragraph" w:customStyle="1" w:styleId="style2">
    <w:name w:val="style2"/>
    <w:basedOn w:val="Normal"/>
    <w:rsid w:val="000509D4"/>
    <w:pPr>
      <w:suppressAutoHyphens w:val="0"/>
      <w:spacing w:before="100" w:beforeAutospacing="1" w:after="100" w:afterAutospacing="1"/>
    </w:pPr>
    <w:rPr>
      <w:b w:val="0"/>
      <w:color w:val="000000"/>
      <w:szCs w:val="24"/>
      <w:lang w:eastAsia="fr-FR"/>
    </w:rPr>
  </w:style>
  <w:style w:type="character" w:styleId="lev">
    <w:name w:val="Strong"/>
    <w:basedOn w:val="Policepardfaut"/>
    <w:uiPriority w:val="22"/>
    <w:qFormat/>
    <w:rsid w:val="000509D4"/>
    <w:rPr>
      <w:b/>
      <w:bCs/>
    </w:rPr>
  </w:style>
  <w:style w:type="character" w:customStyle="1" w:styleId="style21">
    <w:name w:val="style21"/>
    <w:basedOn w:val="Policepardfaut"/>
    <w:rsid w:val="000509D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58E8B-1B72-4B00-AB92-85736B05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16</vt:i4>
      </vt:variant>
    </vt:vector>
  </HeadingPairs>
  <TitlesOfParts>
    <vt:vector size="17" baseType="lpstr">
      <vt:lpstr>843 FC - GTDFA - TD</vt:lpstr>
      <vt:lpstr/>
      <vt:lpstr>1.1. Enoncé.</vt:lpstr>
      <vt:lpstr>1.2. Travail à faire.</vt:lpstr>
      <vt:lpstr/>
      <vt:lpstr>1.3. Document.</vt:lpstr>
      <vt:lpstr/>
      <vt:lpstr/>
      <vt:lpstr/>
      <vt:lpstr/>
      <vt:lpstr/>
      <vt:lpstr/>
      <vt:lpstr/>
      <vt:lpstr>1.4. Annexes.</vt:lpstr>
      <vt:lpstr>    1.4.1. Annexe 1.</vt:lpstr>
      <vt:lpstr>    </vt:lpstr>
      <vt:lpstr>    1.4.2. Annexe 2.</vt:lpstr>
    </vt:vector>
  </TitlesOfParts>
  <Manager>GEA Brive</Manager>
  <Company>IUT Limousin</Company>
  <LinksUpToDate>false</LinksUpToDate>
  <CharactersWithSpaces>2400</CharactersWithSpaces>
  <SharedDoc>false</SharedDoc>
  <HLinks>
    <vt:vector size="42" baseType="variant"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_Toc322871385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_Toc322871384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_Toc322871383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_Toc322871382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_Toc322871381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_Toc322871380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_Toc322871379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843 FC - GTDFA - TD</dc:title>
  <dc:subject>BFRN TD 1 : Soldo</dc:subject>
  <dc:creator>Daniel Antraigue</dc:creator>
  <cp:keywords/>
  <cp:lastModifiedBy>Carlos JANUARIO</cp:lastModifiedBy>
  <cp:revision>6</cp:revision>
  <cp:lastPrinted>2012-03-06T17:03:00Z</cp:lastPrinted>
  <dcterms:created xsi:type="dcterms:W3CDTF">2012-06-14T19:21:00Z</dcterms:created>
  <dcterms:modified xsi:type="dcterms:W3CDTF">2012-06-14T19:30:00Z</dcterms:modified>
  <cp:category>IEL</cp:category>
</cp:coreProperties>
</file>