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Série 1 – Analyse du tableau de résultat : Soldes Intermédiaires de Gestion et Capacité d’autofinancement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Pr="00BB4DB4">
        <w:rPr>
          <w:snapToGrid w:val="0"/>
          <w:color w:val="FF0000"/>
          <w:szCs w:val="24"/>
        </w:rPr>
        <w:t>1.</w:t>
      </w:r>
      <w:r w:rsidR="00FA1CE6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 xml:space="preserve"> : Cas </w:t>
      </w:r>
      <w:r w:rsidR="00FA1CE6">
        <w:rPr>
          <w:snapToGrid w:val="0"/>
          <w:color w:val="FF0000"/>
          <w:szCs w:val="24"/>
        </w:rPr>
        <w:t>ERABLE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Default="001304E8" w:rsidP="001304E8">
      <w:pPr>
        <w:jc w:val="center"/>
      </w:pPr>
      <w:r>
        <w:t>DOCUMENT</w:t>
      </w:r>
    </w:p>
    <w:p w:rsidR="00FA1CE6" w:rsidRDefault="00FA1CE6" w:rsidP="00FA1CE6">
      <w:pPr>
        <w:contextualSpacing/>
        <w:jc w:val="both"/>
        <w:rPr>
          <w:b w:val="0"/>
          <w:szCs w:val="24"/>
        </w:rPr>
      </w:pPr>
    </w:p>
    <w:tbl>
      <w:tblPr>
        <w:tblW w:w="10363" w:type="dxa"/>
        <w:jc w:val="center"/>
        <w:tblCellMar>
          <w:left w:w="70" w:type="dxa"/>
          <w:right w:w="70" w:type="dxa"/>
        </w:tblCellMar>
        <w:tblLook w:val="04A0"/>
      </w:tblPr>
      <w:tblGrid>
        <w:gridCol w:w="980"/>
        <w:gridCol w:w="6265"/>
        <w:gridCol w:w="1513"/>
        <w:gridCol w:w="1605"/>
      </w:tblGrid>
      <w:tr w:rsidR="00FA1CE6" w:rsidRPr="00BF5481" w:rsidTr="00BD1B08">
        <w:trPr>
          <w:trHeight w:val="215"/>
          <w:jc w:val="center"/>
        </w:trPr>
        <w:tc>
          <w:tcPr>
            <w:tcW w:w="1036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FA1CE6" w:rsidRPr="00BF5481" w:rsidRDefault="00FA1CE6" w:rsidP="00BD1B0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F5481">
              <w:rPr>
                <w:bCs/>
                <w:szCs w:val="24"/>
                <w:lang w:eastAsia="fr-FR"/>
              </w:rPr>
              <w:t>BALANCE APRES INVENTAIRE (extrait) au : 31/12/N</w:t>
            </w:r>
          </w:p>
        </w:tc>
      </w:tr>
      <w:tr w:rsidR="00FA1CE6" w:rsidRPr="00BF5481" w:rsidTr="00BD1B08">
        <w:trPr>
          <w:trHeight w:val="420"/>
          <w:jc w:val="center"/>
        </w:trPr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A1CE6" w:rsidRPr="00BF5481" w:rsidRDefault="00FA1CE6" w:rsidP="00BD1B0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F5481">
              <w:rPr>
                <w:bCs/>
                <w:szCs w:val="24"/>
                <w:lang w:eastAsia="fr-FR"/>
              </w:rPr>
              <w:t xml:space="preserve">N° comptes </w:t>
            </w:r>
          </w:p>
        </w:tc>
        <w:tc>
          <w:tcPr>
            <w:tcW w:w="626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000000" w:fill="95B3D7"/>
            <w:vAlign w:val="center"/>
            <w:hideMark/>
          </w:tcPr>
          <w:p w:rsidR="00FA1CE6" w:rsidRPr="00BF5481" w:rsidRDefault="00FA1CE6" w:rsidP="00BD1B0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F5481">
              <w:rPr>
                <w:bCs/>
                <w:szCs w:val="24"/>
                <w:lang w:eastAsia="fr-FR"/>
              </w:rPr>
              <w:t xml:space="preserve">Intitulés des comptes </w:t>
            </w:r>
          </w:p>
        </w:tc>
        <w:tc>
          <w:tcPr>
            <w:tcW w:w="15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FA1CE6" w:rsidRPr="00BF5481" w:rsidRDefault="00FA1CE6" w:rsidP="00BD1B0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F5481">
              <w:rPr>
                <w:bCs/>
                <w:szCs w:val="24"/>
                <w:lang w:eastAsia="fr-FR"/>
              </w:rPr>
              <w:t>Soldes débiteurs</w:t>
            </w:r>
          </w:p>
        </w:tc>
        <w:tc>
          <w:tcPr>
            <w:tcW w:w="1605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FA1CE6" w:rsidRPr="00BF5481" w:rsidRDefault="00FA1CE6" w:rsidP="00BD1B0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F5481">
              <w:rPr>
                <w:bCs/>
                <w:szCs w:val="24"/>
                <w:lang w:eastAsia="fr-FR"/>
              </w:rPr>
              <w:t>Soldes créditeurs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Achats stockés Matières Premières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1 400 000,00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602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Achats stockés Autres approvisionnements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213 689,00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6031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Variations de stocks MP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41 000,00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6032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Variations stock Autres Approvisionnements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41 128,00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6037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Variations de Stock de Marchandises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25 643,00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606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Achats Non Stockés de matières et fournitures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15 923,00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Achats de marchandises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990 000,00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6081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Frais accessoires sur achats de matières premières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90 000,00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6087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Frais accessoires sur achats de marchandises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3 215,00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44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6091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RRR Obtenus sur achats de Matières Premières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7 475,00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6097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RRR Obtenus sur achats de Marchandises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10 000,00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612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Redevances crédit-bail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25 123,00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613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Locations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600 000,00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615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Entretiens et réparations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1 220 000,00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616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Primes d'assurance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37 158,00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619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RRR</w:t>
            </w:r>
            <w:r>
              <w:rPr>
                <w:b w:val="0"/>
                <w:szCs w:val="24"/>
                <w:lang w:eastAsia="fr-FR"/>
              </w:rPr>
              <w:t xml:space="preserve"> obtenus</w:t>
            </w:r>
            <w:r w:rsidRPr="00BF5481">
              <w:rPr>
                <w:b w:val="0"/>
                <w:szCs w:val="24"/>
                <w:lang w:eastAsia="fr-FR"/>
              </w:rPr>
              <w:t xml:space="preserve"> sur services extérieurs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500,00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621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 xml:space="preserve">Personnel extérieur à l'entreprise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10 608,00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622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Rémunérations d'intermédiaires et honoraires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2 000,00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623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E532D">
              <w:rPr>
                <w:b w:val="0"/>
                <w:szCs w:val="24"/>
                <w:lang w:eastAsia="fr-FR"/>
              </w:rPr>
              <w:t>Publicité</w:t>
            </w:r>
            <w:r w:rsidRPr="00BF5481">
              <w:rPr>
                <w:b w:val="0"/>
                <w:szCs w:val="24"/>
                <w:lang w:eastAsia="fr-FR"/>
              </w:rPr>
              <w:t>,</w:t>
            </w:r>
            <w:r w:rsidRPr="007E532D">
              <w:rPr>
                <w:b w:val="0"/>
                <w:szCs w:val="24"/>
                <w:lang w:eastAsia="fr-FR"/>
              </w:rPr>
              <w:t xml:space="preserve"> </w:t>
            </w:r>
            <w:r w:rsidRPr="00BF5481">
              <w:rPr>
                <w:b w:val="0"/>
                <w:szCs w:val="24"/>
                <w:lang w:eastAsia="fr-FR"/>
              </w:rPr>
              <w:t>publication</w:t>
            </w:r>
            <w:r w:rsidRPr="007E532D">
              <w:rPr>
                <w:b w:val="0"/>
                <w:szCs w:val="24"/>
                <w:lang w:eastAsia="fr-FR"/>
              </w:rPr>
              <w:t>s</w:t>
            </w:r>
            <w:r w:rsidRPr="00BF5481">
              <w:rPr>
                <w:b w:val="0"/>
                <w:szCs w:val="24"/>
                <w:lang w:eastAsia="fr-FR"/>
              </w:rPr>
              <w:t>,</w:t>
            </w:r>
            <w:r w:rsidRPr="007E532D">
              <w:rPr>
                <w:b w:val="0"/>
                <w:szCs w:val="24"/>
                <w:lang w:eastAsia="fr-FR"/>
              </w:rPr>
              <w:t xml:space="preserve"> </w:t>
            </w:r>
            <w:r w:rsidRPr="00BF5481">
              <w:rPr>
                <w:b w:val="0"/>
                <w:szCs w:val="24"/>
                <w:lang w:eastAsia="fr-FR"/>
              </w:rPr>
              <w:t>relations publiques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120 000,00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624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Transport de bien et transport collectif du personnel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80 000,00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626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E532D">
              <w:rPr>
                <w:b w:val="0"/>
                <w:szCs w:val="24"/>
                <w:lang w:eastAsia="fr-FR"/>
              </w:rPr>
              <w:t>Frais postaux et frais de té</w:t>
            </w:r>
            <w:r w:rsidRPr="00BF5481">
              <w:rPr>
                <w:b w:val="0"/>
                <w:szCs w:val="24"/>
                <w:lang w:eastAsia="fr-FR"/>
              </w:rPr>
              <w:t>lécommunication</w:t>
            </w:r>
            <w:r w:rsidRPr="007E532D">
              <w:rPr>
                <w:b w:val="0"/>
                <w:szCs w:val="24"/>
                <w:lang w:eastAsia="fr-FR"/>
              </w:rPr>
              <w:t>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50 000,00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627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Services bancaires et assimilés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30 000,00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629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RRR</w:t>
            </w:r>
            <w:r>
              <w:rPr>
                <w:b w:val="0"/>
                <w:szCs w:val="24"/>
                <w:lang w:eastAsia="fr-FR"/>
              </w:rPr>
              <w:t xml:space="preserve"> obtenus</w:t>
            </w:r>
            <w:r w:rsidRPr="00BF5481">
              <w:rPr>
                <w:b w:val="0"/>
                <w:szCs w:val="24"/>
                <w:lang w:eastAsia="fr-FR"/>
              </w:rPr>
              <w:t xml:space="preserve"> sur autres services extérieurs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600,00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630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Impôts et taxes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613 265,00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641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Rémunérations du personnel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6 312 447,00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645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Charges sociales et de prévoyance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2 438 129,00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650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Autres charges de gestion courante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39 137,00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661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Charges d'intérêt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210 000,00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665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Escomptes accordés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3 540,00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666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Pertes de change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50 000,00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667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Cha</w:t>
            </w:r>
            <w:r w:rsidRPr="007E532D">
              <w:rPr>
                <w:b w:val="0"/>
                <w:szCs w:val="24"/>
                <w:lang w:eastAsia="fr-FR"/>
              </w:rPr>
              <w:t>rges nettes sur cessions de valeur</w:t>
            </w:r>
            <w:r w:rsidRPr="00BF5481">
              <w:rPr>
                <w:b w:val="0"/>
                <w:szCs w:val="24"/>
                <w:lang w:eastAsia="fr-FR"/>
              </w:rPr>
              <w:t>s mobilières de placement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150 000,00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671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Charges exceptionnelles sur opérations de gestion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6 113,00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675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Valeurs comptables des éléments d'actifs cédés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45 482,00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6811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 xml:space="preserve">Dotations aux amortissements des immobilisations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437 282,00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6815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Dotations aux provisions (charges d'exploitation)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12 500,00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6817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Dotations pour dépréciation</w:t>
            </w:r>
            <w:r w:rsidRPr="007E532D">
              <w:rPr>
                <w:b w:val="0"/>
                <w:szCs w:val="24"/>
                <w:lang w:eastAsia="fr-FR"/>
              </w:rPr>
              <w:t xml:space="preserve"> </w:t>
            </w:r>
            <w:r w:rsidRPr="00BF5481">
              <w:rPr>
                <w:b w:val="0"/>
                <w:szCs w:val="24"/>
                <w:lang w:eastAsia="fr-FR"/>
              </w:rPr>
              <w:t>des actifs circulants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8 950,00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686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Dotations aux amortissements et dépréciations - charges financières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6 215,00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687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Dotations aux amortissements et dépréciations - charges exceptionnelles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5 108,00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691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Participation aux résultats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59 750,00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695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Impôts sur les bénéfices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</w:rPr>
              <w:t>1 330 000,00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</w:rPr>
              <w:t> </w:t>
            </w:r>
          </w:p>
        </w:tc>
      </w:tr>
    </w:tbl>
    <w:p w:rsidR="00FA1CE6" w:rsidRDefault="00FA1CE6" w:rsidP="00FA1CE6">
      <w:pPr>
        <w:ind w:left="3540" w:firstLine="708"/>
        <w:contextualSpacing/>
        <w:jc w:val="both"/>
        <w:rPr>
          <w:b w:val="0"/>
          <w:szCs w:val="24"/>
        </w:rPr>
      </w:pPr>
    </w:p>
    <w:tbl>
      <w:tblPr>
        <w:tblW w:w="10363" w:type="dxa"/>
        <w:jc w:val="center"/>
        <w:tblCellMar>
          <w:left w:w="70" w:type="dxa"/>
          <w:right w:w="70" w:type="dxa"/>
        </w:tblCellMar>
        <w:tblLook w:val="04A0"/>
      </w:tblPr>
      <w:tblGrid>
        <w:gridCol w:w="980"/>
        <w:gridCol w:w="6265"/>
        <w:gridCol w:w="1513"/>
        <w:gridCol w:w="1605"/>
      </w:tblGrid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lastRenderedPageBreak/>
              <w:t>701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Ventes de produits finis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16 200 000,00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706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Prestations de services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18 000,00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707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Ventes de marchandises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1 580 000,00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708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Produits des activités annexes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650,00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7091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RRR accordés par l'entreprise sur ventes de produits finis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10 788,00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7097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RRR accordés par l'entreprise sur ventes de marchandises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6 856,00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 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7135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Variation des stocks de produits finis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166 152,00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722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Production immobilisée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46 157,00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740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Subventions d'exploitation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250 000,00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750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Autres produits de gestion courante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9 142,00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761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Produits de participation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350,00</w:t>
            </w:r>
          </w:p>
        </w:tc>
      </w:tr>
      <w:tr w:rsidR="00FA1CE6" w:rsidRPr="00BF5481" w:rsidTr="00BD1B08">
        <w:trPr>
          <w:trHeight w:val="244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762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Produits des autres immobilisations financières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150,00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764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Revenus des valeurs mobilières de placement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5 000,00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765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Escomptes obtenus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137,00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766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Gains de changes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500,00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767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Produits nets sur cessions des VMP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12 143,00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771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Produits exceptionnels de gestion courante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150,00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775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Produits des cessions d'</w:t>
            </w:r>
            <w:r w:rsidRPr="007E532D">
              <w:rPr>
                <w:b w:val="0"/>
                <w:szCs w:val="24"/>
                <w:lang w:eastAsia="fr-FR"/>
              </w:rPr>
              <w:t>éléments</w:t>
            </w:r>
            <w:r w:rsidRPr="00BF5481">
              <w:rPr>
                <w:b w:val="0"/>
                <w:szCs w:val="24"/>
                <w:lang w:eastAsia="fr-FR"/>
              </w:rPr>
              <w:t xml:space="preserve"> d'actif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26 500,00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777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proofErr w:type="spellStart"/>
            <w:r w:rsidRPr="00BF5481">
              <w:rPr>
                <w:b w:val="0"/>
                <w:szCs w:val="24"/>
                <w:lang w:eastAsia="fr-FR"/>
              </w:rPr>
              <w:t>Quôte</w:t>
            </w:r>
            <w:proofErr w:type="spellEnd"/>
            <w:r w:rsidRPr="00BF5481">
              <w:rPr>
                <w:b w:val="0"/>
                <w:szCs w:val="24"/>
                <w:lang w:eastAsia="fr-FR"/>
              </w:rPr>
              <w:t xml:space="preserve"> part de subventions virée au résultat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4 000,00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7811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Reprises sur amortissements et dépréciations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6 100,00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7817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Reprises sur dépréciations actif circulant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25,00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7866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Reprises sur dépréciations financières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2 000,00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787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Reprises sur dépréciations exceptionnelles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1 100,00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791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Transferts de charges d'exploitation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17 410,00</w:t>
            </w:r>
          </w:p>
        </w:tc>
      </w:tr>
      <w:tr w:rsidR="00FA1CE6" w:rsidRPr="00BF5481" w:rsidTr="00BD1B08">
        <w:trPr>
          <w:trHeight w:val="20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796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Transferts de charges financières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803,00</w:t>
            </w:r>
          </w:p>
        </w:tc>
      </w:tr>
      <w:tr w:rsidR="00FA1CE6" w:rsidRPr="00BF5481" w:rsidTr="00BD1B08">
        <w:trPr>
          <w:trHeight w:val="215"/>
          <w:jc w:val="center"/>
        </w:trPr>
        <w:tc>
          <w:tcPr>
            <w:tcW w:w="9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hideMark/>
          </w:tcPr>
          <w:p w:rsidR="00FA1CE6" w:rsidRPr="00BF5481" w:rsidRDefault="00FA1CE6" w:rsidP="00BD1B0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797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hideMark/>
          </w:tcPr>
          <w:p w:rsidR="00FA1CE6" w:rsidRPr="00BF5481" w:rsidRDefault="00FA1CE6" w:rsidP="00BD1B0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Transferts de charges exceptionnelles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FA1CE6" w:rsidRPr="00973434" w:rsidRDefault="00FA1CE6" w:rsidP="00BD1B08">
            <w:pPr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A1CE6" w:rsidRPr="00973434" w:rsidRDefault="00FA1CE6" w:rsidP="00BD1B08">
            <w:pPr>
              <w:jc w:val="right"/>
              <w:rPr>
                <w:b w:val="0"/>
                <w:szCs w:val="24"/>
              </w:rPr>
            </w:pPr>
            <w:r w:rsidRPr="00973434">
              <w:rPr>
                <w:b w:val="0"/>
                <w:szCs w:val="24"/>
              </w:rPr>
              <w:t>314,00</w:t>
            </w:r>
          </w:p>
        </w:tc>
      </w:tr>
    </w:tbl>
    <w:p w:rsidR="00FA1CE6" w:rsidRDefault="00FA1CE6" w:rsidP="00FA1CE6">
      <w:pPr>
        <w:ind w:left="3540" w:firstLine="708"/>
        <w:contextualSpacing/>
        <w:jc w:val="both"/>
        <w:rPr>
          <w:b w:val="0"/>
          <w:szCs w:val="24"/>
        </w:rPr>
      </w:pPr>
    </w:p>
    <w:p w:rsidR="001304E8" w:rsidRDefault="001304E8" w:rsidP="000B5455">
      <w:pPr>
        <w:rPr>
          <w:snapToGrid w:val="0"/>
        </w:rPr>
      </w:pPr>
    </w:p>
    <w:p w:rsidR="001304E8" w:rsidRDefault="001304E8" w:rsidP="000B5455">
      <w:pPr>
        <w:rPr>
          <w:snapToGrid w:val="0"/>
        </w:rPr>
      </w:pPr>
    </w:p>
    <w:p w:rsidR="00DD08BA" w:rsidRDefault="00DD08BA" w:rsidP="000B5455">
      <w:pPr>
        <w:rPr>
          <w:snapToGrid w:val="0"/>
        </w:rPr>
      </w:pPr>
    </w:p>
    <w:sectPr w:rsidR="00DD08BA" w:rsidSect="00DD08BA">
      <w:footnotePr>
        <w:pos w:val="beneathText"/>
      </w:footnotePr>
      <w:pgSz w:w="11905" w:h="16837" w:code="9"/>
      <w:pgMar w:top="567" w:right="1134" w:bottom="284" w:left="1134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D7" w:rsidRDefault="002305D7">
      <w:r>
        <w:separator/>
      </w:r>
    </w:p>
  </w:endnote>
  <w:endnote w:type="continuationSeparator" w:id="0">
    <w:p w:rsidR="002305D7" w:rsidRDefault="00230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D7" w:rsidRDefault="002305D7">
      <w:r>
        <w:separator/>
      </w:r>
    </w:p>
  </w:footnote>
  <w:footnote w:type="continuationSeparator" w:id="0">
    <w:p w:rsidR="002305D7" w:rsidRDefault="00230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8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0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5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0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5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6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12"/>
  </w:num>
  <w:num w:numId="5">
    <w:abstractNumId w:val="38"/>
  </w:num>
  <w:num w:numId="6">
    <w:abstractNumId w:val="29"/>
  </w:num>
  <w:num w:numId="7">
    <w:abstractNumId w:val="33"/>
  </w:num>
  <w:num w:numId="8">
    <w:abstractNumId w:val="13"/>
  </w:num>
  <w:num w:numId="9">
    <w:abstractNumId w:val="22"/>
  </w:num>
  <w:num w:numId="10">
    <w:abstractNumId w:val="17"/>
  </w:num>
  <w:num w:numId="11">
    <w:abstractNumId w:val="24"/>
  </w:num>
  <w:num w:numId="12">
    <w:abstractNumId w:val="34"/>
  </w:num>
  <w:num w:numId="13">
    <w:abstractNumId w:val="14"/>
  </w:num>
  <w:num w:numId="14">
    <w:abstractNumId w:val="19"/>
  </w:num>
  <w:num w:numId="15">
    <w:abstractNumId w:val="1"/>
  </w:num>
  <w:num w:numId="16">
    <w:abstractNumId w:val="30"/>
  </w:num>
  <w:num w:numId="17">
    <w:abstractNumId w:val="27"/>
  </w:num>
  <w:num w:numId="18">
    <w:abstractNumId w:val="23"/>
  </w:num>
  <w:num w:numId="19">
    <w:abstractNumId w:val="3"/>
  </w:num>
  <w:num w:numId="20">
    <w:abstractNumId w:val="18"/>
  </w:num>
  <w:num w:numId="21">
    <w:abstractNumId w:val="7"/>
  </w:num>
  <w:num w:numId="22">
    <w:abstractNumId w:val="26"/>
  </w:num>
  <w:num w:numId="23">
    <w:abstractNumId w:val="10"/>
  </w:num>
  <w:num w:numId="24">
    <w:abstractNumId w:val="37"/>
  </w:num>
  <w:num w:numId="25">
    <w:abstractNumId w:val="2"/>
  </w:num>
  <w:num w:numId="26">
    <w:abstractNumId w:val="16"/>
  </w:num>
  <w:num w:numId="27">
    <w:abstractNumId w:val="42"/>
  </w:num>
  <w:num w:numId="28">
    <w:abstractNumId w:val="8"/>
  </w:num>
  <w:num w:numId="29">
    <w:abstractNumId w:val="4"/>
  </w:num>
  <w:num w:numId="30">
    <w:abstractNumId w:val="20"/>
  </w:num>
  <w:num w:numId="31">
    <w:abstractNumId w:val="41"/>
  </w:num>
  <w:num w:numId="32">
    <w:abstractNumId w:val="15"/>
  </w:num>
  <w:num w:numId="33">
    <w:abstractNumId w:val="40"/>
  </w:num>
  <w:num w:numId="34">
    <w:abstractNumId w:val="21"/>
  </w:num>
  <w:num w:numId="35">
    <w:abstractNumId w:val="25"/>
  </w:num>
  <w:num w:numId="36">
    <w:abstractNumId w:val="6"/>
  </w:num>
  <w:num w:numId="37">
    <w:abstractNumId w:val="28"/>
  </w:num>
  <w:num w:numId="38">
    <w:abstractNumId w:val="31"/>
  </w:num>
  <w:num w:numId="39">
    <w:abstractNumId w:val="36"/>
  </w:num>
  <w:num w:numId="40">
    <w:abstractNumId w:val="11"/>
  </w:num>
  <w:num w:numId="41">
    <w:abstractNumId w:val="5"/>
  </w:num>
  <w:num w:numId="42">
    <w:abstractNumId w:val="9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150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36177"/>
    <w:rsid w:val="000509D4"/>
    <w:rsid w:val="00063737"/>
    <w:rsid w:val="00066AC5"/>
    <w:rsid w:val="00070E57"/>
    <w:rsid w:val="00081BA7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74F"/>
    <w:rsid w:val="001304E8"/>
    <w:rsid w:val="001361E9"/>
    <w:rsid w:val="0015234E"/>
    <w:rsid w:val="001A6769"/>
    <w:rsid w:val="001A78B6"/>
    <w:rsid w:val="001B3615"/>
    <w:rsid w:val="001C04D5"/>
    <w:rsid w:val="001F6AEC"/>
    <w:rsid w:val="00205650"/>
    <w:rsid w:val="00206535"/>
    <w:rsid w:val="00212BFE"/>
    <w:rsid w:val="00215A63"/>
    <w:rsid w:val="00227FF1"/>
    <w:rsid w:val="002305D7"/>
    <w:rsid w:val="002411FD"/>
    <w:rsid w:val="0025365D"/>
    <w:rsid w:val="002D3F9C"/>
    <w:rsid w:val="002D7DB0"/>
    <w:rsid w:val="002E0F98"/>
    <w:rsid w:val="002E2E25"/>
    <w:rsid w:val="002F7411"/>
    <w:rsid w:val="003052EF"/>
    <w:rsid w:val="0031680C"/>
    <w:rsid w:val="00335927"/>
    <w:rsid w:val="00341643"/>
    <w:rsid w:val="003515AE"/>
    <w:rsid w:val="00356A2D"/>
    <w:rsid w:val="00370AA4"/>
    <w:rsid w:val="00385F14"/>
    <w:rsid w:val="003959A7"/>
    <w:rsid w:val="003A0639"/>
    <w:rsid w:val="003B701B"/>
    <w:rsid w:val="003E28E8"/>
    <w:rsid w:val="003F3383"/>
    <w:rsid w:val="00402BF5"/>
    <w:rsid w:val="00411893"/>
    <w:rsid w:val="004164C2"/>
    <w:rsid w:val="00422686"/>
    <w:rsid w:val="00434EB3"/>
    <w:rsid w:val="004447EC"/>
    <w:rsid w:val="00456DF2"/>
    <w:rsid w:val="00460026"/>
    <w:rsid w:val="00464242"/>
    <w:rsid w:val="004A4636"/>
    <w:rsid w:val="004B16FE"/>
    <w:rsid w:val="004C6670"/>
    <w:rsid w:val="004D1B5A"/>
    <w:rsid w:val="004D4E0D"/>
    <w:rsid w:val="005620AC"/>
    <w:rsid w:val="00570374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44F27"/>
    <w:rsid w:val="00645497"/>
    <w:rsid w:val="00651A18"/>
    <w:rsid w:val="00653E1D"/>
    <w:rsid w:val="006543A1"/>
    <w:rsid w:val="0066348D"/>
    <w:rsid w:val="00676912"/>
    <w:rsid w:val="006B02B7"/>
    <w:rsid w:val="006B2137"/>
    <w:rsid w:val="006D3575"/>
    <w:rsid w:val="006D70D6"/>
    <w:rsid w:val="006E34DD"/>
    <w:rsid w:val="006F2B56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B3B08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57DB"/>
    <w:rsid w:val="00871B3D"/>
    <w:rsid w:val="00871C97"/>
    <w:rsid w:val="008A619A"/>
    <w:rsid w:val="008A78AA"/>
    <w:rsid w:val="008C280C"/>
    <w:rsid w:val="008D0F00"/>
    <w:rsid w:val="008E06BC"/>
    <w:rsid w:val="008F20C1"/>
    <w:rsid w:val="009255BB"/>
    <w:rsid w:val="009349BE"/>
    <w:rsid w:val="0094091D"/>
    <w:rsid w:val="00943D8C"/>
    <w:rsid w:val="00944A25"/>
    <w:rsid w:val="0096418C"/>
    <w:rsid w:val="009A55A9"/>
    <w:rsid w:val="009D0C96"/>
    <w:rsid w:val="00A74BC5"/>
    <w:rsid w:val="00A76FA3"/>
    <w:rsid w:val="00A815C9"/>
    <w:rsid w:val="00A907B6"/>
    <w:rsid w:val="00AA5C86"/>
    <w:rsid w:val="00AB1736"/>
    <w:rsid w:val="00AB4DB3"/>
    <w:rsid w:val="00AE000D"/>
    <w:rsid w:val="00B05C5D"/>
    <w:rsid w:val="00B357BC"/>
    <w:rsid w:val="00B422B9"/>
    <w:rsid w:val="00B50D2B"/>
    <w:rsid w:val="00B56D62"/>
    <w:rsid w:val="00B73236"/>
    <w:rsid w:val="00B9548B"/>
    <w:rsid w:val="00BA2F7B"/>
    <w:rsid w:val="00BB21A6"/>
    <w:rsid w:val="00BB4DB4"/>
    <w:rsid w:val="00BC12A9"/>
    <w:rsid w:val="00BD0958"/>
    <w:rsid w:val="00BD148E"/>
    <w:rsid w:val="00BD740F"/>
    <w:rsid w:val="00BE7BBD"/>
    <w:rsid w:val="00BF5481"/>
    <w:rsid w:val="00BF7BBE"/>
    <w:rsid w:val="00C17DB4"/>
    <w:rsid w:val="00C40D69"/>
    <w:rsid w:val="00C43820"/>
    <w:rsid w:val="00C44066"/>
    <w:rsid w:val="00C469C3"/>
    <w:rsid w:val="00CA032C"/>
    <w:rsid w:val="00CB0763"/>
    <w:rsid w:val="00CB6A9C"/>
    <w:rsid w:val="00D04142"/>
    <w:rsid w:val="00D04EF6"/>
    <w:rsid w:val="00D1669F"/>
    <w:rsid w:val="00D21E3C"/>
    <w:rsid w:val="00D36FB7"/>
    <w:rsid w:val="00D4550A"/>
    <w:rsid w:val="00D52219"/>
    <w:rsid w:val="00DA7F82"/>
    <w:rsid w:val="00DC4ADC"/>
    <w:rsid w:val="00DC6BBA"/>
    <w:rsid w:val="00DD017F"/>
    <w:rsid w:val="00DD08BA"/>
    <w:rsid w:val="00DD2751"/>
    <w:rsid w:val="00DD5947"/>
    <w:rsid w:val="00E030C0"/>
    <w:rsid w:val="00E07B41"/>
    <w:rsid w:val="00E34BFF"/>
    <w:rsid w:val="00E50D98"/>
    <w:rsid w:val="00E53275"/>
    <w:rsid w:val="00E54A87"/>
    <w:rsid w:val="00E67CBF"/>
    <w:rsid w:val="00E70761"/>
    <w:rsid w:val="00E751DA"/>
    <w:rsid w:val="00E76FAF"/>
    <w:rsid w:val="00E82407"/>
    <w:rsid w:val="00EA0A52"/>
    <w:rsid w:val="00EA52E0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CF3"/>
    <w:rsid w:val="00F53212"/>
    <w:rsid w:val="00F53946"/>
    <w:rsid w:val="00F60E2D"/>
    <w:rsid w:val="00F6318F"/>
    <w:rsid w:val="00F80137"/>
    <w:rsid w:val="00F82763"/>
    <w:rsid w:val="00F871BF"/>
    <w:rsid w:val="00F93B22"/>
    <w:rsid w:val="00FA1CE6"/>
    <w:rsid w:val="00FA38E6"/>
    <w:rsid w:val="00FA502E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FC922-BB57-4968-B2F3-06BC837C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33</vt:i4>
      </vt:variant>
    </vt:vector>
  </HeadingPairs>
  <TitlesOfParts>
    <vt:vector size="34" baseType="lpstr">
      <vt:lpstr>843 FC - GTDFA - TD</vt:lpstr>
      <vt:lpstr/>
      <vt:lpstr>1.1. Enoncé.</vt:lpstr>
      <vt:lpstr>1.2. Travail à faire.</vt:lpstr>
      <vt:lpstr/>
      <vt:lpstr>1.3. Document.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1.4. Annexes.</vt:lpstr>
      <vt:lpstr>    1.4.1. Annexe 1.</vt:lpstr>
      <vt:lpstr>    1.4.2. Annexe 2.</vt:lpstr>
      <vt:lpstr/>
      <vt:lpstr>    1.4.3. Annexe 3.</vt:lpstr>
      <vt:lpstr>    1.4.4. Annexe 4.</vt:lpstr>
    </vt:vector>
  </TitlesOfParts>
  <Manager>GEA Brive</Manager>
  <Company>IUT Limousin</Company>
  <LinksUpToDate>false</LinksUpToDate>
  <CharactersWithSpaces>3856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5</cp:revision>
  <cp:lastPrinted>2012-03-06T17:03:00Z</cp:lastPrinted>
  <dcterms:created xsi:type="dcterms:W3CDTF">2012-06-10T16:47:00Z</dcterms:created>
  <dcterms:modified xsi:type="dcterms:W3CDTF">2012-06-13T20:27:00Z</dcterms:modified>
  <cp:category>IEL</cp:category>
</cp:coreProperties>
</file>