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8929FF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8929FF">
        <w:rPr>
          <w:snapToGrid w:val="0"/>
          <w:color w:val="FF0000"/>
          <w:szCs w:val="24"/>
        </w:rPr>
        <w:t>ERABLE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304E8" w:rsidRDefault="001304E8" w:rsidP="001304E8">
      <w:pPr>
        <w:jc w:val="center"/>
        <w:rPr>
          <w:snapToGrid w:val="0"/>
        </w:rPr>
      </w:pPr>
      <w:r>
        <w:rPr>
          <w:snapToGrid w:val="0"/>
        </w:rPr>
        <w:t xml:space="preserve">ANNEXE </w:t>
      </w:r>
      <w:r w:rsidR="008929FF">
        <w:rPr>
          <w:snapToGrid w:val="0"/>
        </w:rPr>
        <w:t>2</w:t>
      </w:r>
    </w:p>
    <w:p w:rsidR="00BB4DB4" w:rsidRDefault="00BB4DB4" w:rsidP="0031680C">
      <w:pPr>
        <w:contextualSpacing/>
        <w:jc w:val="both"/>
        <w:rPr>
          <w:b w:val="0"/>
          <w:szCs w:val="24"/>
        </w:rPr>
      </w:pPr>
    </w:p>
    <w:tbl>
      <w:tblPr>
        <w:tblW w:w="14835" w:type="dxa"/>
        <w:jc w:val="center"/>
        <w:tblCellMar>
          <w:left w:w="70" w:type="dxa"/>
          <w:right w:w="70" w:type="dxa"/>
        </w:tblCellMar>
        <w:tblLook w:val="04A0"/>
      </w:tblPr>
      <w:tblGrid>
        <w:gridCol w:w="3637"/>
        <w:gridCol w:w="1134"/>
        <w:gridCol w:w="3827"/>
        <w:gridCol w:w="1134"/>
        <w:gridCol w:w="3486"/>
        <w:gridCol w:w="1050"/>
        <w:gridCol w:w="567"/>
      </w:tblGrid>
      <w:tr w:rsidR="000F1EEE" w:rsidRPr="00BD0958" w:rsidTr="00BD0958">
        <w:trPr>
          <w:trHeight w:val="175"/>
          <w:jc w:val="center"/>
        </w:trPr>
        <w:tc>
          <w:tcPr>
            <w:tcW w:w="14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TABLEAU DES SOLDES INTERMEDIAIRES DE GESTION au 31/12/N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477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PRODUITS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CHARGES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Soldes intermédiaires de gestion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%</w:t>
            </w: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Ventes de marchandises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Coût d'achat des marchandises vendues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Marge commerciale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Vendue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Stockée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Déstockage de production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Immobilisée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Production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Production de l'exercice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Consommation de l'exercice en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Marge commerciale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provenance de tiers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Valeur ajoutée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ajoutée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Impôts, taxes et versements assimilés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Subvention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de personnel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Excédent brut ou insuffisance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 xml:space="preserve">brute d'exploitation 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Insuffisance brute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Reprises sur dépréciations,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sur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 xml:space="preserve">Dotations aux amortissements, aux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provisions,</w:t>
            </w:r>
            <w:r w:rsidR="00BD0958">
              <w:rPr>
                <w:b w:val="0"/>
                <w:sz w:val="22"/>
                <w:szCs w:val="22"/>
              </w:rPr>
              <w:t xml:space="preserve"> </w:t>
            </w:r>
            <w:r w:rsidRPr="00BD0958">
              <w:rPr>
                <w:b w:val="0"/>
                <w:sz w:val="22"/>
                <w:szCs w:val="22"/>
              </w:rPr>
              <w:t>transferts de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dépréciations et aux provisions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produits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Autres charges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d'exploitation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ou Résultat d'exploitation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financiers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financières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courant avant impôts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exceptionnels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Charges exceptionnelles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exceptionnel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courant avant impôts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Résultat exceptionnel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68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Participation des salariés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Impôts sur les bénéfices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sz w:val="22"/>
                <w:szCs w:val="22"/>
              </w:rPr>
            </w:pPr>
            <w:r w:rsidRPr="00BD0958"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right"/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Résultat de l'exercice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F1EEE" w:rsidRPr="00BD0958" w:rsidRDefault="000F1EEE" w:rsidP="004447E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F1EEE" w:rsidRPr="00BD0958" w:rsidTr="00BD0958">
        <w:trPr>
          <w:trHeight w:val="175"/>
          <w:jc w:val="center"/>
        </w:trPr>
        <w:tc>
          <w:tcPr>
            <w:tcW w:w="36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Produits des cessions d'éléments d'actif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sz w:val="22"/>
                <w:szCs w:val="22"/>
              </w:rPr>
            </w:pPr>
            <w:r w:rsidRPr="00BD0958">
              <w:rPr>
                <w:b w:val="0"/>
                <w:sz w:val="22"/>
                <w:szCs w:val="22"/>
              </w:rPr>
              <w:t>Valeur comptable des éléments cédés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bottom"/>
            <w:hideMark/>
          </w:tcPr>
          <w:p w:rsidR="000F1EEE" w:rsidRPr="00BD0958" w:rsidRDefault="000F1EEE" w:rsidP="004447EC">
            <w:pPr>
              <w:rPr>
                <w:bCs/>
                <w:sz w:val="22"/>
                <w:szCs w:val="22"/>
              </w:rPr>
            </w:pPr>
            <w:r w:rsidRPr="00BD0958">
              <w:rPr>
                <w:bCs/>
                <w:sz w:val="22"/>
                <w:szCs w:val="22"/>
              </w:rPr>
              <w:t>Plus ou moins values sur cessions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  <w:r w:rsidRPr="00BD095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F1EEE" w:rsidRPr="00BD0958" w:rsidRDefault="000F1EEE" w:rsidP="004447EC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081BA7" w:rsidRDefault="00081BA7" w:rsidP="00570234">
      <w:pPr>
        <w:contextualSpacing/>
        <w:jc w:val="both"/>
        <w:rPr>
          <w:b w:val="0"/>
          <w:szCs w:val="24"/>
        </w:rPr>
      </w:pPr>
    </w:p>
    <w:sectPr w:rsidR="00081BA7" w:rsidSect="00570234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ED" w:rsidRDefault="009A78ED">
      <w:r>
        <w:separator/>
      </w:r>
    </w:p>
  </w:endnote>
  <w:endnote w:type="continuationSeparator" w:id="0">
    <w:p w:rsidR="009A78ED" w:rsidRDefault="009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6156A7" w:rsidRDefault="00805DBF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F" w:rsidRPr="000F1EEE" w:rsidRDefault="00805DBF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ED" w:rsidRDefault="009A78ED">
      <w:r>
        <w:separator/>
      </w:r>
    </w:p>
  </w:footnote>
  <w:footnote w:type="continuationSeparator" w:id="0">
    <w:p w:rsidR="009A78ED" w:rsidRDefault="009A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0F319E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D19AF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4D5653"/>
    <w:rsid w:val="005479D2"/>
    <w:rsid w:val="005620AC"/>
    <w:rsid w:val="00570234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929FF"/>
    <w:rsid w:val="008962B1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A78ED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41E98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BCFD-719D-46EE-8378-352E2649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1812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2012-06-10T16:55:00Z</dcterms:created>
  <dcterms:modified xsi:type="dcterms:W3CDTF">2012-06-13T20:25:00Z</dcterms:modified>
  <cp:category>IEL</cp:category>
</cp:coreProperties>
</file>