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Série 1 – Analyse du tableau de résultat : Soldes Intermédiaires de Gestion et Capacité d’autofinancement</w:t>
      </w:r>
    </w:p>
    <w:p w:rsidR="00BB4DB4" w:rsidRPr="00BB4DB4" w:rsidRDefault="00BB4DB4" w:rsidP="00E74C25">
      <w:pPr>
        <w:spacing w:before="120"/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Pr="00BB4DB4">
        <w:rPr>
          <w:snapToGrid w:val="0"/>
          <w:color w:val="FF0000"/>
          <w:szCs w:val="24"/>
        </w:rPr>
        <w:t>1.</w:t>
      </w:r>
      <w:r w:rsidR="001A78B6">
        <w:rPr>
          <w:snapToGrid w:val="0"/>
          <w:color w:val="FF0000"/>
          <w:szCs w:val="24"/>
        </w:rPr>
        <w:t>2</w:t>
      </w:r>
      <w:r w:rsidRPr="00BB4DB4">
        <w:rPr>
          <w:snapToGrid w:val="0"/>
          <w:color w:val="FF0000"/>
          <w:szCs w:val="24"/>
        </w:rPr>
        <w:t xml:space="preserve"> : Cas </w:t>
      </w:r>
      <w:r w:rsidR="001A78B6">
        <w:rPr>
          <w:snapToGrid w:val="0"/>
          <w:color w:val="FF0000"/>
          <w:szCs w:val="24"/>
        </w:rPr>
        <w:t>SAULE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1304E8" w:rsidRDefault="001304E8" w:rsidP="001304E8">
      <w:pPr>
        <w:jc w:val="center"/>
        <w:rPr>
          <w:snapToGrid w:val="0"/>
        </w:rPr>
      </w:pPr>
      <w:r>
        <w:rPr>
          <w:snapToGrid w:val="0"/>
        </w:rPr>
        <w:t>ANNEXE 2</w:t>
      </w:r>
    </w:p>
    <w:p w:rsidR="00943D8C" w:rsidRDefault="00943D8C" w:rsidP="00943D8C">
      <w:pPr>
        <w:contextualSpacing/>
        <w:jc w:val="both"/>
        <w:rPr>
          <w:b w:val="0"/>
          <w:szCs w:val="24"/>
        </w:rPr>
      </w:pPr>
    </w:p>
    <w:tbl>
      <w:tblPr>
        <w:tblW w:w="9236" w:type="dxa"/>
        <w:jc w:val="center"/>
        <w:tblCellMar>
          <w:left w:w="70" w:type="dxa"/>
          <w:right w:w="70" w:type="dxa"/>
        </w:tblCellMar>
        <w:tblLook w:val="04A0"/>
      </w:tblPr>
      <w:tblGrid>
        <w:gridCol w:w="7790"/>
        <w:gridCol w:w="1446"/>
      </w:tblGrid>
      <w:tr w:rsidR="00645497" w:rsidRPr="00645497" w:rsidTr="00805DBF">
        <w:trPr>
          <w:trHeight w:val="250"/>
          <w:jc w:val="center"/>
        </w:trPr>
        <w:tc>
          <w:tcPr>
            <w:tcW w:w="92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45497">
              <w:rPr>
                <w:bCs/>
                <w:szCs w:val="24"/>
                <w:lang w:eastAsia="fr-FR"/>
              </w:rPr>
              <w:t>TABLEAU DE RESULTAT de l'exercice N en liste</w:t>
            </w:r>
          </w:p>
        </w:tc>
      </w:tr>
      <w:tr w:rsidR="00645497" w:rsidRPr="00645497" w:rsidTr="00805DBF">
        <w:trPr>
          <w:trHeight w:val="250"/>
          <w:jc w:val="center"/>
        </w:trPr>
        <w:tc>
          <w:tcPr>
            <w:tcW w:w="77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45497">
              <w:rPr>
                <w:bCs/>
                <w:szCs w:val="24"/>
                <w:lang w:eastAsia="fr-FR"/>
              </w:rPr>
              <w:t>PRODUITS D EXPLOITATION</w:t>
            </w:r>
          </w:p>
        </w:tc>
        <w:tc>
          <w:tcPr>
            <w:tcW w:w="144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45497">
              <w:rPr>
                <w:bCs/>
                <w:szCs w:val="24"/>
                <w:lang w:eastAsia="fr-FR"/>
              </w:rPr>
              <w:t>Montant</w:t>
            </w: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Ventes de Marchandises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Cs/>
                <w:szCs w:val="24"/>
                <w:lang w:eastAsia="fr-FR"/>
              </w:rPr>
            </w:pPr>
            <w:r w:rsidRPr="00645497">
              <w:rPr>
                <w:bCs/>
                <w:szCs w:val="24"/>
                <w:lang w:eastAsia="fr-FR"/>
              </w:rPr>
              <w:t>Production Vendue de biens et services :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Ventes de Produits Finis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Produits annexes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50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Prestations de services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645497">
              <w:rPr>
                <w:bCs/>
                <w:szCs w:val="24"/>
                <w:lang w:eastAsia="fr-FR"/>
              </w:rPr>
              <w:t>Montant net du chiffre d'affaires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Production Stockée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Production Immobilisée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Subventions d'exploitation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 xml:space="preserve">Reprises sur provisions, amortissements et dépréciations d'exploitation 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Transferts de charges d'exploitation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50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Autres produits d'exploitation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50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645497">
              <w:rPr>
                <w:bCs/>
                <w:szCs w:val="24"/>
                <w:lang w:eastAsia="fr-FR"/>
              </w:rPr>
              <w:t>TOTAL DES PRODUITS D'EXPLOITATION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50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45497">
              <w:rPr>
                <w:bCs/>
                <w:szCs w:val="24"/>
                <w:lang w:eastAsia="fr-FR"/>
              </w:rPr>
              <w:t>CHARGES D EXPLOITATION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Achats de Marchandises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Variations de stocks de Marchandises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Achats de Matières Premières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Variations de stocks de Matières Premières et Approvisionnements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Autres achats et charges externes (1)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Impôts taxes et versements assimilés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Cs/>
                <w:szCs w:val="24"/>
                <w:lang w:eastAsia="fr-FR"/>
              </w:rPr>
            </w:pPr>
            <w:r w:rsidRPr="00645497">
              <w:rPr>
                <w:bCs/>
                <w:szCs w:val="24"/>
                <w:lang w:eastAsia="fr-FR"/>
              </w:rPr>
              <w:t>Charges de personnel :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Salaires et traitements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Charges sociales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Cs/>
                <w:szCs w:val="24"/>
                <w:lang w:eastAsia="fr-FR"/>
              </w:rPr>
            </w:pPr>
            <w:r w:rsidRPr="00645497">
              <w:rPr>
                <w:bCs/>
                <w:szCs w:val="24"/>
                <w:lang w:eastAsia="fr-FR"/>
              </w:rPr>
              <w:t>Dotations aux Amortissements Dépréciations et Provisions :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Dotations aux Amortissements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Dotations aux dépréciations sur immobilisations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Dotations aux dépréciations sur actif circulant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Dotations aux provisions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50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Autres charges d'exploitation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50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645497">
              <w:rPr>
                <w:bCs/>
                <w:szCs w:val="24"/>
                <w:lang w:eastAsia="fr-FR"/>
              </w:rPr>
              <w:t>TOTAL DES CHARGES D'EXPLOITATION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50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000000" w:fill="C2D69A"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645497">
              <w:rPr>
                <w:bCs/>
                <w:szCs w:val="24"/>
                <w:lang w:eastAsia="fr-FR"/>
              </w:rPr>
              <w:t>RESULTAT D'EXPLOITATION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50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000000" w:fill="95B3D7"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45497">
              <w:rPr>
                <w:bCs/>
                <w:szCs w:val="24"/>
                <w:lang w:eastAsia="fr-FR"/>
              </w:rPr>
              <w:t>PRODUITS FINANCIERS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Produits de participation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Produits d'autres valeurs mobilières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Escomptes obtenus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Autres intérêts et produits assimilés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Reprises sur dépréciations, provisions, transferts charges financières (4)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Différences positives de change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50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Produits nets sur cessions de Valeurs Mobilières de Placement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50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645497">
              <w:rPr>
                <w:bCs/>
                <w:szCs w:val="24"/>
                <w:lang w:eastAsia="fr-FR"/>
              </w:rPr>
              <w:t>TOTAL DES PRODUITS FINANCIERS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645497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</w:tbl>
    <w:p w:rsidR="00645497" w:rsidRDefault="00645497" w:rsidP="00645497">
      <w:pPr>
        <w:contextualSpacing/>
        <w:jc w:val="both"/>
        <w:rPr>
          <w:b w:val="0"/>
          <w:szCs w:val="24"/>
        </w:rPr>
      </w:pPr>
    </w:p>
    <w:p w:rsidR="00645497" w:rsidRDefault="00645497" w:rsidP="00645497">
      <w:pPr>
        <w:contextualSpacing/>
        <w:jc w:val="both"/>
        <w:rPr>
          <w:b w:val="0"/>
          <w:szCs w:val="24"/>
        </w:rPr>
      </w:pPr>
    </w:p>
    <w:p w:rsidR="00E74C25" w:rsidRDefault="00E74C25" w:rsidP="00645497">
      <w:pPr>
        <w:contextualSpacing/>
        <w:jc w:val="both"/>
        <w:rPr>
          <w:b w:val="0"/>
          <w:szCs w:val="24"/>
        </w:rPr>
      </w:pPr>
    </w:p>
    <w:p w:rsidR="00E74C25" w:rsidRDefault="00E74C25" w:rsidP="00645497">
      <w:pPr>
        <w:contextualSpacing/>
        <w:jc w:val="both"/>
        <w:rPr>
          <w:b w:val="0"/>
          <w:szCs w:val="24"/>
        </w:rPr>
      </w:pPr>
    </w:p>
    <w:p w:rsidR="00E74C25" w:rsidRDefault="00E74C25" w:rsidP="00645497">
      <w:pPr>
        <w:contextualSpacing/>
        <w:jc w:val="both"/>
        <w:rPr>
          <w:b w:val="0"/>
          <w:szCs w:val="24"/>
        </w:rPr>
      </w:pPr>
    </w:p>
    <w:p w:rsidR="00E74C25" w:rsidRDefault="00E74C25" w:rsidP="00645497">
      <w:pPr>
        <w:contextualSpacing/>
        <w:jc w:val="both"/>
        <w:rPr>
          <w:b w:val="0"/>
          <w:szCs w:val="24"/>
        </w:rPr>
      </w:pPr>
    </w:p>
    <w:tbl>
      <w:tblPr>
        <w:tblW w:w="9236" w:type="dxa"/>
        <w:jc w:val="center"/>
        <w:tblCellMar>
          <w:left w:w="70" w:type="dxa"/>
          <w:right w:w="70" w:type="dxa"/>
        </w:tblCellMar>
        <w:tblLook w:val="04A0"/>
      </w:tblPr>
      <w:tblGrid>
        <w:gridCol w:w="7790"/>
        <w:gridCol w:w="1446"/>
      </w:tblGrid>
      <w:tr w:rsidR="00E74C25" w:rsidRPr="00645497" w:rsidTr="00EA4E11">
        <w:trPr>
          <w:trHeight w:val="250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E74C25" w:rsidRPr="00645497" w:rsidRDefault="00E74C25" w:rsidP="00EA4E1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45497">
              <w:rPr>
                <w:bCs/>
                <w:szCs w:val="24"/>
                <w:lang w:eastAsia="fr-FR"/>
              </w:rPr>
              <w:t>CHARGES FINANCIERES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E74C25" w:rsidRPr="00645497" w:rsidRDefault="00E74C25" w:rsidP="00EA4E1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E74C25" w:rsidRPr="00645497" w:rsidTr="00EA4E11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4C25" w:rsidRPr="00645497" w:rsidRDefault="00E74C25" w:rsidP="00EA4E1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Dotations aux amortissements, dépréciations et provisions financières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E74C25" w:rsidRPr="00645497" w:rsidRDefault="00E74C25" w:rsidP="00EA4E1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E74C25" w:rsidRPr="00645497" w:rsidTr="00EA4E11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4C25" w:rsidRPr="00645497" w:rsidRDefault="00E74C25" w:rsidP="00EA4E1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Intérêts et charges assimilées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E74C25" w:rsidRPr="00645497" w:rsidRDefault="00E74C25" w:rsidP="00EA4E1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E74C25" w:rsidRPr="00645497" w:rsidTr="00EA4E11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C25" w:rsidRPr="00645497" w:rsidRDefault="00E74C25" w:rsidP="00EA4E1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Escomptes accordés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74C25" w:rsidRPr="00645497" w:rsidRDefault="00E74C25" w:rsidP="00EA4E1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E74C25" w:rsidRPr="00645497" w:rsidTr="00EA4E11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4C25" w:rsidRPr="00645497" w:rsidRDefault="00E74C25" w:rsidP="00EA4E1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Différences négatives de change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E74C25" w:rsidRPr="00645497" w:rsidRDefault="00E74C25" w:rsidP="00EA4E1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E74C25" w:rsidRPr="00645497" w:rsidTr="00EA4E11">
        <w:trPr>
          <w:trHeight w:val="250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4C25" w:rsidRPr="00645497" w:rsidRDefault="00E74C25" w:rsidP="00EA4E1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Charges nettes sur cession de Valeurs Mobilières de Placement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E74C25" w:rsidRPr="00645497" w:rsidRDefault="00E74C25" w:rsidP="00EA4E1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E74C25" w:rsidRPr="00645497" w:rsidTr="00EA4E11">
        <w:trPr>
          <w:trHeight w:val="250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4C25" w:rsidRPr="00645497" w:rsidRDefault="00E74C25" w:rsidP="00EA4E11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645497">
              <w:rPr>
                <w:bCs/>
                <w:szCs w:val="24"/>
                <w:lang w:eastAsia="fr-FR"/>
              </w:rPr>
              <w:t>TOTAL DES CHARGES FINANCIERES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E74C25" w:rsidRPr="00645497" w:rsidRDefault="00E74C25" w:rsidP="00EA4E11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E74C25" w:rsidRPr="00645497" w:rsidTr="00EA4E11">
        <w:trPr>
          <w:trHeight w:val="250"/>
          <w:jc w:val="center"/>
        </w:trPr>
        <w:tc>
          <w:tcPr>
            <w:tcW w:w="77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E74C25" w:rsidRPr="00645497" w:rsidRDefault="00E74C25" w:rsidP="00EA4E11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645497">
              <w:rPr>
                <w:bCs/>
                <w:szCs w:val="24"/>
                <w:lang w:eastAsia="fr-FR"/>
              </w:rPr>
              <w:t>RESULTAT FINANCIER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E74C25" w:rsidRPr="00645497" w:rsidRDefault="00E74C25" w:rsidP="00EA4E11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E74C25" w:rsidRPr="00645497" w:rsidTr="00EA4E11">
        <w:trPr>
          <w:trHeight w:val="250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E74C25" w:rsidRPr="00645497" w:rsidRDefault="00E74C25" w:rsidP="00EA4E11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645497">
              <w:rPr>
                <w:bCs/>
                <w:szCs w:val="24"/>
                <w:lang w:eastAsia="fr-FR"/>
              </w:rPr>
              <w:t>RESULTAT COURANT AVANT IMPOT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E74C25" w:rsidRPr="00645497" w:rsidRDefault="00E74C25" w:rsidP="00EA4E11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50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645497" w:rsidRPr="00645497" w:rsidRDefault="00645497" w:rsidP="00805DBF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45497">
              <w:rPr>
                <w:bCs/>
                <w:szCs w:val="24"/>
                <w:lang w:eastAsia="fr-FR"/>
              </w:rPr>
              <w:t>PRODUITS EXCEPTIONNELS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5497" w:rsidRPr="00645497" w:rsidRDefault="00645497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Produits exceptionnels sur opérations de gestion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5497" w:rsidRPr="00645497" w:rsidRDefault="00645497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Produits exceptionnels sur opérations en capital (3)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5497" w:rsidRPr="00645497" w:rsidRDefault="00645497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Subventions d'investissements virées au résultat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50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5497" w:rsidRPr="00645497" w:rsidRDefault="00645497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Reprises sur dépréciations, provisions et transfert charges exceptionnelles (5)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50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5497" w:rsidRPr="00645497" w:rsidRDefault="00645497" w:rsidP="00805DBF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645497">
              <w:rPr>
                <w:bCs/>
                <w:szCs w:val="24"/>
                <w:lang w:eastAsia="fr-FR"/>
              </w:rPr>
              <w:t>TOTAL DES PRODUITS EXCEPTIONNELS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805DBF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50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645497" w:rsidRPr="00645497" w:rsidRDefault="00645497" w:rsidP="00805DBF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45497">
              <w:rPr>
                <w:bCs/>
                <w:szCs w:val="24"/>
                <w:lang w:eastAsia="fr-FR"/>
              </w:rPr>
              <w:t>CHARGES EXCEPTIONNELLES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645497" w:rsidRPr="00645497" w:rsidRDefault="00645497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5497" w:rsidRPr="00645497" w:rsidRDefault="00645497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Charges exceptionnelles sur opérations de gestion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645497" w:rsidRPr="00645497" w:rsidRDefault="00645497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5497" w:rsidRPr="00645497" w:rsidRDefault="00645497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Charges exceptionnelles sur opérations en capital (2)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645497" w:rsidRPr="00645497" w:rsidRDefault="00645497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50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5497" w:rsidRPr="00645497" w:rsidRDefault="00645497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Dotations aux amortissements, dépréciations et provisions exceptionnelles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645497" w:rsidRPr="00645497" w:rsidRDefault="00645497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50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5497" w:rsidRPr="00645497" w:rsidRDefault="00645497" w:rsidP="00805DBF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645497">
              <w:rPr>
                <w:bCs/>
                <w:szCs w:val="24"/>
                <w:lang w:eastAsia="fr-FR"/>
              </w:rPr>
              <w:t>TOTAL DES CHARGES EXCEPTIONNELLES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5497" w:rsidRPr="00645497" w:rsidRDefault="00645497" w:rsidP="00805DBF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50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000000" w:fill="C2D69A"/>
            <w:vAlign w:val="center"/>
            <w:hideMark/>
          </w:tcPr>
          <w:p w:rsidR="00645497" w:rsidRPr="00645497" w:rsidRDefault="00645497" w:rsidP="00805DBF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645497">
              <w:rPr>
                <w:bCs/>
                <w:szCs w:val="24"/>
                <w:lang w:eastAsia="fr-FR"/>
              </w:rPr>
              <w:t>RESULTAT EXCEPTIONNEL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645497" w:rsidRPr="00645497" w:rsidRDefault="00645497" w:rsidP="00805DBF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5497" w:rsidRPr="00645497" w:rsidRDefault="00645497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Participation des salariés aux résultats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645497" w:rsidRPr="00645497" w:rsidRDefault="00645497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50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5497" w:rsidRPr="00645497" w:rsidRDefault="00645497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Impôts sur les bénéfices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645497" w:rsidRPr="00645497" w:rsidRDefault="00645497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50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5497" w:rsidRPr="00645497" w:rsidRDefault="00645497" w:rsidP="00805DBF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645497">
              <w:rPr>
                <w:bCs/>
                <w:szCs w:val="24"/>
                <w:lang w:eastAsia="fr-FR"/>
              </w:rPr>
              <w:t>TOTAL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645497" w:rsidRPr="00645497" w:rsidRDefault="00645497" w:rsidP="00805DBF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50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single" w:sz="12" w:space="0" w:color="000000"/>
              <w:right w:val="nil"/>
            </w:tcBorders>
            <w:shd w:val="clear" w:color="000000" w:fill="95B3D7"/>
            <w:vAlign w:val="center"/>
            <w:hideMark/>
          </w:tcPr>
          <w:p w:rsidR="00645497" w:rsidRPr="00645497" w:rsidRDefault="00645497" w:rsidP="00805DBF">
            <w:pPr>
              <w:suppressAutoHyphens w:val="0"/>
              <w:jc w:val="right"/>
              <w:rPr>
                <w:bCs/>
                <w:color w:val="333333"/>
                <w:szCs w:val="24"/>
                <w:lang w:eastAsia="fr-FR"/>
              </w:rPr>
            </w:pPr>
            <w:r w:rsidRPr="00645497">
              <w:rPr>
                <w:bCs/>
                <w:color w:val="333333"/>
                <w:szCs w:val="24"/>
                <w:lang w:eastAsia="fr-FR"/>
              </w:rPr>
              <w:t>TOTAL DES PRODUITS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645497" w:rsidRPr="00645497" w:rsidRDefault="00645497" w:rsidP="00805DBF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61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645497" w:rsidRPr="00645497" w:rsidRDefault="00645497" w:rsidP="00805DBF">
            <w:pPr>
              <w:suppressAutoHyphens w:val="0"/>
              <w:jc w:val="right"/>
              <w:rPr>
                <w:bCs/>
                <w:color w:val="333333"/>
                <w:szCs w:val="24"/>
                <w:lang w:eastAsia="fr-FR"/>
              </w:rPr>
            </w:pPr>
            <w:r w:rsidRPr="00645497">
              <w:rPr>
                <w:bCs/>
                <w:color w:val="333333"/>
                <w:szCs w:val="24"/>
                <w:lang w:eastAsia="fr-FR"/>
              </w:rPr>
              <w:t>TOTAL DES CHARGES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645497" w:rsidRPr="00645497" w:rsidRDefault="00645497" w:rsidP="00805DBF">
            <w:pPr>
              <w:suppressAutoHyphens w:val="0"/>
              <w:jc w:val="right"/>
              <w:rPr>
                <w:bCs/>
                <w:color w:val="333333"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50"/>
          <w:jc w:val="center"/>
        </w:trPr>
        <w:tc>
          <w:tcPr>
            <w:tcW w:w="77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645497" w:rsidRPr="00645497" w:rsidRDefault="00645497" w:rsidP="00805DBF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645497">
              <w:rPr>
                <w:bCs/>
                <w:szCs w:val="24"/>
                <w:lang w:eastAsia="fr-FR"/>
              </w:rPr>
              <w:t>Résultat de l'exercice : Bénéfice ou Perte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FC000"/>
            <w:vAlign w:val="center"/>
            <w:hideMark/>
          </w:tcPr>
          <w:p w:rsidR="00645497" w:rsidRPr="00645497" w:rsidRDefault="00645497" w:rsidP="00805DBF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497" w:rsidRPr="00645497" w:rsidRDefault="00645497" w:rsidP="00805DB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645497">
              <w:rPr>
                <w:b w:val="0"/>
                <w:sz w:val="20"/>
                <w:lang w:eastAsia="fr-FR"/>
              </w:rPr>
              <w:t>(1) dont redevances de crédit-bail mobilier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5497" w:rsidRPr="00645497" w:rsidRDefault="00645497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497" w:rsidRPr="00645497" w:rsidRDefault="00645497" w:rsidP="00805DB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645497">
              <w:rPr>
                <w:b w:val="0"/>
                <w:sz w:val="20"/>
                <w:lang w:eastAsia="fr-FR"/>
              </w:rPr>
              <w:t>(2) Valeur Comptable des Eléments d'Actif cédés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5497" w:rsidRPr="00645497" w:rsidRDefault="00645497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497" w:rsidRPr="00645497" w:rsidRDefault="00645497" w:rsidP="00805DB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645497">
              <w:rPr>
                <w:b w:val="0"/>
                <w:sz w:val="20"/>
                <w:lang w:eastAsia="fr-FR"/>
              </w:rPr>
              <w:t xml:space="preserve">(3) Produits des Cessions d'Eléments d'Actif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5497" w:rsidRPr="00645497" w:rsidRDefault="00645497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645497" w:rsidRPr="00645497" w:rsidTr="00805DBF">
        <w:trPr>
          <w:trHeight w:val="239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497" w:rsidRPr="00645497" w:rsidRDefault="00645497" w:rsidP="00805DB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645497">
              <w:rPr>
                <w:b w:val="0"/>
                <w:sz w:val="20"/>
                <w:lang w:eastAsia="fr-FR"/>
              </w:rPr>
              <w:t>(4) dont transferts de charges financières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5497" w:rsidRPr="00645497" w:rsidRDefault="00645497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645497" w:rsidRPr="00645497" w:rsidTr="00805DBF">
        <w:trPr>
          <w:trHeight w:val="250"/>
          <w:jc w:val="center"/>
        </w:trPr>
        <w:tc>
          <w:tcPr>
            <w:tcW w:w="77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497" w:rsidRPr="00645497" w:rsidRDefault="00645497" w:rsidP="00805DBF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645497">
              <w:rPr>
                <w:b w:val="0"/>
                <w:sz w:val="20"/>
                <w:lang w:eastAsia="fr-FR"/>
              </w:rPr>
              <w:t>(5) dont transferts de charges exceptionnelles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5497" w:rsidRPr="00645497" w:rsidRDefault="00645497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45497">
              <w:rPr>
                <w:b w:val="0"/>
                <w:szCs w:val="24"/>
                <w:lang w:eastAsia="fr-FR"/>
              </w:rPr>
              <w:t> </w:t>
            </w:r>
          </w:p>
        </w:tc>
      </w:tr>
    </w:tbl>
    <w:p w:rsidR="00645497" w:rsidRDefault="00645497" w:rsidP="00645497">
      <w:pPr>
        <w:contextualSpacing/>
        <w:jc w:val="both"/>
        <w:rPr>
          <w:b w:val="0"/>
          <w:szCs w:val="24"/>
        </w:rPr>
      </w:pPr>
    </w:p>
    <w:p w:rsidR="00645497" w:rsidRDefault="00645497" w:rsidP="00645497">
      <w:pPr>
        <w:contextualSpacing/>
        <w:jc w:val="both"/>
        <w:rPr>
          <w:b w:val="0"/>
          <w:szCs w:val="24"/>
        </w:rPr>
      </w:pPr>
    </w:p>
    <w:p w:rsidR="00645497" w:rsidRDefault="00645497" w:rsidP="0031680C">
      <w:pPr>
        <w:ind w:left="3540" w:firstLine="708"/>
        <w:contextualSpacing/>
        <w:jc w:val="both"/>
        <w:rPr>
          <w:b w:val="0"/>
          <w:szCs w:val="24"/>
        </w:rPr>
      </w:pPr>
    </w:p>
    <w:p w:rsidR="002F7411" w:rsidRDefault="002F7411" w:rsidP="0031680C">
      <w:pPr>
        <w:ind w:left="3540" w:firstLine="708"/>
        <w:contextualSpacing/>
        <w:jc w:val="both"/>
        <w:rPr>
          <w:b w:val="0"/>
          <w:szCs w:val="24"/>
        </w:rPr>
      </w:pPr>
    </w:p>
    <w:p w:rsidR="002F7411" w:rsidRDefault="002F7411" w:rsidP="0031680C">
      <w:pPr>
        <w:ind w:left="3540" w:firstLine="708"/>
        <w:contextualSpacing/>
        <w:jc w:val="both"/>
        <w:rPr>
          <w:b w:val="0"/>
          <w:szCs w:val="24"/>
        </w:rPr>
      </w:pPr>
    </w:p>
    <w:p w:rsidR="002F7411" w:rsidRDefault="002F7411" w:rsidP="0031680C">
      <w:pPr>
        <w:ind w:left="3540" w:firstLine="708"/>
        <w:contextualSpacing/>
        <w:jc w:val="both"/>
        <w:rPr>
          <w:b w:val="0"/>
          <w:szCs w:val="24"/>
        </w:rPr>
      </w:pPr>
    </w:p>
    <w:p w:rsidR="002F7411" w:rsidRDefault="002F7411" w:rsidP="0031680C">
      <w:pPr>
        <w:ind w:left="3540" w:firstLine="708"/>
        <w:contextualSpacing/>
        <w:jc w:val="both"/>
        <w:rPr>
          <w:b w:val="0"/>
          <w:szCs w:val="24"/>
        </w:rPr>
      </w:pPr>
    </w:p>
    <w:p w:rsidR="002F7411" w:rsidRDefault="002F7411" w:rsidP="0031680C">
      <w:pPr>
        <w:ind w:left="3540" w:firstLine="708"/>
        <w:contextualSpacing/>
        <w:jc w:val="both"/>
        <w:rPr>
          <w:b w:val="0"/>
          <w:szCs w:val="24"/>
        </w:rPr>
      </w:pPr>
    </w:p>
    <w:p w:rsidR="002F7411" w:rsidRDefault="002F7411" w:rsidP="0031680C">
      <w:pPr>
        <w:ind w:left="3540" w:firstLine="708"/>
        <w:contextualSpacing/>
        <w:jc w:val="both"/>
        <w:rPr>
          <w:b w:val="0"/>
          <w:szCs w:val="24"/>
        </w:rPr>
      </w:pPr>
    </w:p>
    <w:p w:rsidR="002F7411" w:rsidRDefault="002F7411" w:rsidP="0031680C">
      <w:pPr>
        <w:ind w:left="3540" w:firstLine="708"/>
        <w:contextualSpacing/>
        <w:jc w:val="both"/>
        <w:rPr>
          <w:b w:val="0"/>
          <w:szCs w:val="24"/>
        </w:rPr>
      </w:pPr>
    </w:p>
    <w:p w:rsidR="002F7411" w:rsidRDefault="002F7411" w:rsidP="0031680C">
      <w:pPr>
        <w:ind w:left="3540" w:firstLine="708"/>
        <w:contextualSpacing/>
        <w:jc w:val="both"/>
        <w:rPr>
          <w:b w:val="0"/>
          <w:szCs w:val="24"/>
        </w:rPr>
      </w:pPr>
    </w:p>
    <w:p w:rsidR="002F7411" w:rsidRDefault="002F7411" w:rsidP="0031680C">
      <w:pPr>
        <w:ind w:left="3540" w:firstLine="708"/>
        <w:contextualSpacing/>
        <w:jc w:val="both"/>
        <w:rPr>
          <w:b w:val="0"/>
          <w:szCs w:val="24"/>
        </w:rPr>
      </w:pPr>
    </w:p>
    <w:sectPr w:rsidR="002F7411" w:rsidSect="00E74C25">
      <w:footnotePr>
        <w:pos w:val="beneathText"/>
      </w:footnotePr>
      <w:pgSz w:w="11905" w:h="16837" w:code="9"/>
      <w:pgMar w:top="567" w:right="1134" w:bottom="284" w:left="1134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563" w:rsidRDefault="00D93563">
      <w:r>
        <w:separator/>
      </w:r>
    </w:p>
  </w:endnote>
  <w:endnote w:type="continuationSeparator" w:id="0">
    <w:p w:rsidR="00D93563" w:rsidRDefault="00D93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563" w:rsidRDefault="00D93563">
      <w:r>
        <w:separator/>
      </w:r>
    </w:p>
  </w:footnote>
  <w:footnote w:type="continuationSeparator" w:id="0">
    <w:p w:rsidR="00D93563" w:rsidRDefault="00D93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8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0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5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0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4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5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36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2"/>
  </w:num>
  <w:num w:numId="4">
    <w:abstractNumId w:val="12"/>
  </w:num>
  <w:num w:numId="5">
    <w:abstractNumId w:val="38"/>
  </w:num>
  <w:num w:numId="6">
    <w:abstractNumId w:val="29"/>
  </w:num>
  <w:num w:numId="7">
    <w:abstractNumId w:val="33"/>
  </w:num>
  <w:num w:numId="8">
    <w:abstractNumId w:val="13"/>
  </w:num>
  <w:num w:numId="9">
    <w:abstractNumId w:val="22"/>
  </w:num>
  <w:num w:numId="10">
    <w:abstractNumId w:val="17"/>
  </w:num>
  <w:num w:numId="11">
    <w:abstractNumId w:val="24"/>
  </w:num>
  <w:num w:numId="12">
    <w:abstractNumId w:val="34"/>
  </w:num>
  <w:num w:numId="13">
    <w:abstractNumId w:val="14"/>
  </w:num>
  <w:num w:numId="14">
    <w:abstractNumId w:val="19"/>
  </w:num>
  <w:num w:numId="15">
    <w:abstractNumId w:val="1"/>
  </w:num>
  <w:num w:numId="16">
    <w:abstractNumId w:val="30"/>
  </w:num>
  <w:num w:numId="17">
    <w:abstractNumId w:val="27"/>
  </w:num>
  <w:num w:numId="18">
    <w:abstractNumId w:val="23"/>
  </w:num>
  <w:num w:numId="19">
    <w:abstractNumId w:val="3"/>
  </w:num>
  <w:num w:numId="20">
    <w:abstractNumId w:val="18"/>
  </w:num>
  <w:num w:numId="21">
    <w:abstractNumId w:val="7"/>
  </w:num>
  <w:num w:numId="22">
    <w:abstractNumId w:val="26"/>
  </w:num>
  <w:num w:numId="23">
    <w:abstractNumId w:val="10"/>
  </w:num>
  <w:num w:numId="24">
    <w:abstractNumId w:val="37"/>
  </w:num>
  <w:num w:numId="25">
    <w:abstractNumId w:val="2"/>
  </w:num>
  <w:num w:numId="26">
    <w:abstractNumId w:val="16"/>
  </w:num>
  <w:num w:numId="27">
    <w:abstractNumId w:val="42"/>
  </w:num>
  <w:num w:numId="28">
    <w:abstractNumId w:val="8"/>
  </w:num>
  <w:num w:numId="29">
    <w:abstractNumId w:val="4"/>
  </w:num>
  <w:num w:numId="30">
    <w:abstractNumId w:val="20"/>
  </w:num>
  <w:num w:numId="31">
    <w:abstractNumId w:val="41"/>
  </w:num>
  <w:num w:numId="32">
    <w:abstractNumId w:val="15"/>
  </w:num>
  <w:num w:numId="33">
    <w:abstractNumId w:val="40"/>
  </w:num>
  <w:num w:numId="34">
    <w:abstractNumId w:val="21"/>
  </w:num>
  <w:num w:numId="35">
    <w:abstractNumId w:val="25"/>
  </w:num>
  <w:num w:numId="36">
    <w:abstractNumId w:val="6"/>
  </w:num>
  <w:num w:numId="37">
    <w:abstractNumId w:val="28"/>
  </w:num>
  <w:num w:numId="38">
    <w:abstractNumId w:val="31"/>
  </w:num>
  <w:num w:numId="39">
    <w:abstractNumId w:val="36"/>
  </w:num>
  <w:num w:numId="40">
    <w:abstractNumId w:val="11"/>
  </w:num>
  <w:num w:numId="41">
    <w:abstractNumId w:val="5"/>
  </w:num>
  <w:num w:numId="42">
    <w:abstractNumId w:val="9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1945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36177"/>
    <w:rsid w:val="000509D4"/>
    <w:rsid w:val="00063737"/>
    <w:rsid w:val="00066AC5"/>
    <w:rsid w:val="00070E57"/>
    <w:rsid w:val="00081BA7"/>
    <w:rsid w:val="000904D0"/>
    <w:rsid w:val="00091840"/>
    <w:rsid w:val="00093DCA"/>
    <w:rsid w:val="000B5455"/>
    <w:rsid w:val="000D0D0E"/>
    <w:rsid w:val="000E1917"/>
    <w:rsid w:val="000E276B"/>
    <w:rsid w:val="000F1EEE"/>
    <w:rsid w:val="00104B07"/>
    <w:rsid w:val="0010674F"/>
    <w:rsid w:val="001304E8"/>
    <w:rsid w:val="001361E9"/>
    <w:rsid w:val="001A6769"/>
    <w:rsid w:val="001A78B6"/>
    <w:rsid w:val="001B3615"/>
    <w:rsid w:val="001C04D5"/>
    <w:rsid w:val="001F6AEC"/>
    <w:rsid w:val="00205650"/>
    <w:rsid w:val="00206535"/>
    <w:rsid w:val="00212BFE"/>
    <w:rsid w:val="00215A63"/>
    <w:rsid w:val="00227FF1"/>
    <w:rsid w:val="002411FD"/>
    <w:rsid w:val="0025365D"/>
    <w:rsid w:val="002D3F9C"/>
    <w:rsid w:val="002D7DB0"/>
    <w:rsid w:val="002E0F98"/>
    <w:rsid w:val="002E2E25"/>
    <w:rsid w:val="002F7411"/>
    <w:rsid w:val="003052EF"/>
    <w:rsid w:val="0031680C"/>
    <w:rsid w:val="00335927"/>
    <w:rsid w:val="00341643"/>
    <w:rsid w:val="003515AE"/>
    <w:rsid w:val="00356A2D"/>
    <w:rsid w:val="00370AA4"/>
    <w:rsid w:val="00385F14"/>
    <w:rsid w:val="003959A7"/>
    <w:rsid w:val="003A0639"/>
    <w:rsid w:val="003E28E8"/>
    <w:rsid w:val="003F3383"/>
    <w:rsid w:val="00402BF5"/>
    <w:rsid w:val="00411893"/>
    <w:rsid w:val="004164C2"/>
    <w:rsid w:val="00422686"/>
    <w:rsid w:val="00434EB3"/>
    <w:rsid w:val="004447EC"/>
    <w:rsid w:val="00456DF2"/>
    <w:rsid w:val="00460026"/>
    <w:rsid w:val="00464242"/>
    <w:rsid w:val="004A4636"/>
    <w:rsid w:val="004B16FE"/>
    <w:rsid w:val="004C6670"/>
    <w:rsid w:val="004D1B5A"/>
    <w:rsid w:val="004D4E0D"/>
    <w:rsid w:val="00537435"/>
    <w:rsid w:val="005479D2"/>
    <w:rsid w:val="005620AC"/>
    <w:rsid w:val="00570374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56A7"/>
    <w:rsid w:val="00644F27"/>
    <w:rsid w:val="00645497"/>
    <w:rsid w:val="00651A18"/>
    <w:rsid w:val="00653E1D"/>
    <w:rsid w:val="006543A1"/>
    <w:rsid w:val="0066348D"/>
    <w:rsid w:val="00676912"/>
    <w:rsid w:val="006B02B7"/>
    <w:rsid w:val="006B2137"/>
    <w:rsid w:val="006D3575"/>
    <w:rsid w:val="006D70D6"/>
    <w:rsid w:val="006E34DD"/>
    <w:rsid w:val="006F2B56"/>
    <w:rsid w:val="00712F06"/>
    <w:rsid w:val="00725CCB"/>
    <w:rsid w:val="00730D18"/>
    <w:rsid w:val="0073414B"/>
    <w:rsid w:val="00751B27"/>
    <w:rsid w:val="00781B7F"/>
    <w:rsid w:val="007856D2"/>
    <w:rsid w:val="0079654A"/>
    <w:rsid w:val="007A23C2"/>
    <w:rsid w:val="007B3B08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57DB"/>
    <w:rsid w:val="00871C97"/>
    <w:rsid w:val="008A619A"/>
    <w:rsid w:val="008A78AA"/>
    <w:rsid w:val="008C280C"/>
    <w:rsid w:val="008D0F00"/>
    <w:rsid w:val="008E06BC"/>
    <w:rsid w:val="008F20C1"/>
    <w:rsid w:val="009255BB"/>
    <w:rsid w:val="009349BE"/>
    <w:rsid w:val="0094091D"/>
    <w:rsid w:val="00943D8C"/>
    <w:rsid w:val="00944A25"/>
    <w:rsid w:val="0096418C"/>
    <w:rsid w:val="009A55A9"/>
    <w:rsid w:val="009D0C96"/>
    <w:rsid w:val="00A74BC5"/>
    <w:rsid w:val="00A76FA3"/>
    <w:rsid w:val="00A815C9"/>
    <w:rsid w:val="00A907B6"/>
    <w:rsid w:val="00AA5C86"/>
    <w:rsid w:val="00AB1736"/>
    <w:rsid w:val="00AB4DB3"/>
    <w:rsid w:val="00AE000D"/>
    <w:rsid w:val="00B05C5D"/>
    <w:rsid w:val="00B357BC"/>
    <w:rsid w:val="00B50D2B"/>
    <w:rsid w:val="00B56D62"/>
    <w:rsid w:val="00B73236"/>
    <w:rsid w:val="00B9548B"/>
    <w:rsid w:val="00BA2F7B"/>
    <w:rsid w:val="00BB21A6"/>
    <w:rsid w:val="00BB4DB4"/>
    <w:rsid w:val="00BC12A9"/>
    <w:rsid w:val="00BD0958"/>
    <w:rsid w:val="00BD148E"/>
    <w:rsid w:val="00BD740F"/>
    <w:rsid w:val="00BE7BBD"/>
    <w:rsid w:val="00BF5481"/>
    <w:rsid w:val="00BF7BBE"/>
    <w:rsid w:val="00C01DDD"/>
    <w:rsid w:val="00C17DB4"/>
    <w:rsid w:val="00C40D69"/>
    <w:rsid w:val="00C43820"/>
    <w:rsid w:val="00C44066"/>
    <w:rsid w:val="00C469C3"/>
    <w:rsid w:val="00CA032C"/>
    <w:rsid w:val="00CB0763"/>
    <w:rsid w:val="00CB6A9C"/>
    <w:rsid w:val="00D04142"/>
    <w:rsid w:val="00D04EF6"/>
    <w:rsid w:val="00D1669F"/>
    <w:rsid w:val="00D21E3C"/>
    <w:rsid w:val="00D36FB7"/>
    <w:rsid w:val="00D4550A"/>
    <w:rsid w:val="00D52219"/>
    <w:rsid w:val="00D93563"/>
    <w:rsid w:val="00DA7F82"/>
    <w:rsid w:val="00DC4ADC"/>
    <w:rsid w:val="00DC6BBA"/>
    <w:rsid w:val="00DD017F"/>
    <w:rsid w:val="00DD2751"/>
    <w:rsid w:val="00DD5947"/>
    <w:rsid w:val="00E030C0"/>
    <w:rsid w:val="00E07B41"/>
    <w:rsid w:val="00E34BFF"/>
    <w:rsid w:val="00E50D98"/>
    <w:rsid w:val="00E53275"/>
    <w:rsid w:val="00E54A87"/>
    <w:rsid w:val="00E67CBF"/>
    <w:rsid w:val="00E70761"/>
    <w:rsid w:val="00E74C25"/>
    <w:rsid w:val="00E751DA"/>
    <w:rsid w:val="00E76FAF"/>
    <w:rsid w:val="00E82407"/>
    <w:rsid w:val="00EA0A52"/>
    <w:rsid w:val="00EA52E0"/>
    <w:rsid w:val="00EC0C26"/>
    <w:rsid w:val="00EC21F3"/>
    <w:rsid w:val="00EC6BDF"/>
    <w:rsid w:val="00ED00DB"/>
    <w:rsid w:val="00ED1C43"/>
    <w:rsid w:val="00F060B7"/>
    <w:rsid w:val="00F07A63"/>
    <w:rsid w:val="00F25D2B"/>
    <w:rsid w:val="00F2762A"/>
    <w:rsid w:val="00F30A06"/>
    <w:rsid w:val="00F33519"/>
    <w:rsid w:val="00F34E75"/>
    <w:rsid w:val="00F35CF3"/>
    <w:rsid w:val="00F53212"/>
    <w:rsid w:val="00F53946"/>
    <w:rsid w:val="00F60E2D"/>
    <w:rsid w:val="00F6318F"/>
    <w:rsid w:val="00F80137"/>
    <w:rsid w:val="00F82763"/>
    <w:rsid w:val="00F871BF"/>
    <w:rsid w:val="00F93B22"/>
    <w:rsid w:val="00FA38E6"/>
    <w:rsid w:val="00FA502E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97C0C-A896-4C68-85E5-94B80E6A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33</vt:i4>
      </vt:variant>
    </vt:vector>
  </HeadingPairs>
  <TitlesOfParts>
    <vt:vector size="34" baseType="lpstr">
      <vt:lpstr>843 FC - GTDFA - TD</vt:lpstr>
      <vt:lpstr/>
      <vt:lpstr>1.1. Enoncé.</vt:lpstr>
      <vt:lpstr>1.2. Travail à faire.</vt:lpstr>
      <vt:lpstr/>
      <vt:lpstr>1.3. Document.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1.4. Annexes.</vt:lpstr>
      <vt:lpstr>    1.4.1. Annexe 1.</vt:lpstr>
      <vt:lpstr>    1.4.2. Annexe 2.</vt:lpstr>
      <vt:lpstr/>
      <vt:lpstr>    1.4.3. Annexe 3.</vt:lpstr>
      <vt:lpstr>    1.4.4. Annexe 4.</vt:lpstr>
    </vt:vector>
  </TitlesOfParts>
  <Manager>GEA Brive</Manager>
  <Company>IUT Limousin</Company>
  <LinksUpToDate>false</LinksUpToDate>
  <CharactersWithSpaces>3029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2012-06-10T16:55:00Z</dcterms:created>
  <dcterms:modified xsi:type="dcterms:W3CDTF">2012-06-10T17:01:00Z</dcterms:modified>
  <cp:category>IEL</cp:category>
</cp:coreProperties>
</file>