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9779"/>
      </w:tblGrid>
      <w:tr w:rsidR="00AE3B28" w:rsidRPr="00C361F1" w:rsidTr="009F1EE4">
        <w:tc>
          <w:tcPr>
            <w:tcW w:w="9779" w:type="dxa"/>
            <w:shd w:val="clear" w:color="auto" w:fill="E5B8B7" w:themeFill="accent2" w:themeFillTint="66"/>
          </w:tcPr>
          <w:p w:rsidR="00AE3B28" w:rsidRPr="00C361F1" w:rsidRDefault="00AE3B28" w:rsidP="009F1EE4">
            <w:pPr>
              <w:jc w:val="center"/>
              <w:rPr>
                <w:b/>
                <w:color w:val="0070C0"/>
              </w:rPr>
            </w:pPr>
            <w:r w:rsidRPr="00C361F1">
              <w:rPr>
                <w:b/>
                <w:color w:val="0070C0"/>
              </w:rPr>
              <w:t xml:space="preserve">Société FRE – Activité </w:t>
            </w:r>
            <w:r>
              <w:rPr>
                <w:b/>
                <w:color w:val="0070C0"/>
              </w:rPr>
              <w:t>industrielle</w:t>
            </w:r>
          </w:p>
        </w:tc>
      </w:tr>
      <w:tr w:rsidR="00AE3B28" w:rsidTr="009F1EE4">
        <w:tc>
          <w:tcPr>
            <w:tcW w:w="9779" w:type="dxa"/>
          </w:tcPr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La production est réalisée sur 12 mois d’une manière régulière.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L’entreprise ne ferme pas en août.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Les achats de matières premières correspondent à 40 % du prix de vente HT.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Les paiements des fournisseurs s’effectuent :</w:t>
            </w:r>
          </w:p>
          <w:p w:rsidR="00AE3B28" w:rsidRDefault="00AE3B28" w:rsidP="0049439D">
            <w:pPr>
              <w:numPr>
                <w:ilvl w:val="0"/>
                <w:numId w:val="3"/>
              </w:numPr>
              <w:spacing w:before="120"/>
              <w:ind w:left="714" w:hanging="357"/>
              <w:jc w:val="both"/>
            </w:pPr>
            <w:r>
              <w:t>40 % au comptant,</w:t>
            </w:r>
          </w:p>
          <w:p w:rsidR="00AE3B28" w:rsidRDefault="00AE3B28" w:rsidP="0049439D">
            <w:pPr>
              <w:numPr>
                <w:ilvl w:val="0"/>
                <w:numId w:val="3"/>
              </w:numPr>
              <w:jc w:val="both"/>
            </w:pPr>
            <w:r>
              <w:t>60 % à 60 jours.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Les rémunérations nettes versées au personnel s’élèvent à 1 500 000 € par an.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Les charges sociales totales (retenues et patronales) s’élèvent à 600 000 € par an.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 xml:space="preserve">Les autres charges mensuelles partiellement soumises à </w:t>
            </w:r>
            <w:smartTag w:uri="urn:schemas-microsoft-com:office:smarttags" w:element="PersonName">
              <w:smartTagPr>
                <w:attr w:name="ProductID" w:val="la TVA"/>
              </w:smartTagPr>
              <w:r>
                <w:t>la TVA</w:t>
              </w:r>
            </w:smartTag>
            <w:r>
              <w:t xml:space="preserve"> sont de 100 000 € HT.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 xml:space="preserve">Le montant de </w:t>
            </w:r>
            <w:smartTag w:uri="urn:schemas-microsoft-com:office:smarttags" w:element="PersonName">
              <w:smartTagPr>
                <w:attr w:name="ProductID" w:val="la TVA"/>
              </w:smartTagPr>
              <w:r>
                <w:t>la TVA</w:t>
              </w:r>
            </w:smartTag>
            <w:r>
              <w:t xml:space="preserve"> est en moyenne de 10 600 € par mois.</w:t>
            </w:r>
          </w:p>
          <w:p w:rsidR="00AE3B28" w:rsidRDefault="00AE3B28" w:rsidP="0049439D">
            <w:pPr>
              <w:jc w:val="both"/>
            </w:pPr>
          </w:p>
          <w:p w:rsidR="00AE3B28" w:rsidRDefault="00AE3B28" w:rsidP="0049439D">
            <w:pPr>
              <w:jc w:val="both"/>
            </w:pPr>
            <w:r>
              <w:t>Ces charges sont payées au comptant.</w:t>
            </w:r>
          </w:p>
          <w:p w:rsidR="00AE3B28" w:rsidRDefault="00AE3B28" w:rsidP="0049439D">
            <w:pPr>
              <w:jc w:val="both"/>
            </w:pPr>
          </w:p>
        </w:tc>
      </w:tr>
    </w:tbl>
    <w:p w:rsidR="00AE3B28" w:rsidRDefault="00AE3B28"/>
    <w:sectPr w:rsidR="00AE3B28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E6F"/>
    <w:multiLevelType w:val="hybridMultilevel"/>
    <w:tmpl w:val="B5061C3A"/>
    <w:lvl w:ilvl="0" w:tplc="0FBC19B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E3B28"/>
    <w:rsid w:val="00066EED"/>
    <w:rsid w:val="000A02BC"/>
    <w:rsid w:val="000F101F"/>
    <w:rsid w:val="00157E85"/>
    <w:rsid w:val="00170809"/>
    <w:rsid w:val="00207DBA"/>
    <w:rsid w:val="00272EB8"/>
    <w:rsid w:val="003C1285"/>
    <w:rsid w:val="0049439D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AE3B28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28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b/>
      <w:szCs w:val="2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b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AE3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2010-04-22T18:57:00Z</dcterms:created>
  <dcterms:modified xsi:type="dcterms:W3CDTF">2010-04-22T19:00:00Z</dcterms:modified>
</cp:coreProperties>
</file>