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970" w:rsidRDefault="00C94970" w:rsidP="00C94970">
      <w:pPr>
        <w:jc w:val="center"/>
        <w:rPr>
          <w:b/>
          <w:color w:val="FF0000"/>
        </w:rPr>
      </w:pPr>
      <w:r>
        <w:rPr>
          <w:b/>
          <w:color w:val="FF0000"/>
        </w:rPr>
        <w:t>FIN-INTER-05</w:t>
      </w:r>
    </w:p>
    <w:p w:rsidR="00C94970" w:rsidRDefault="00C94970" w:rsidP="00C94970">
      <w:pPr>
        <w:jc w:val="center"/>
        <w:rPr>
          <w:b/>
          <w:color w:val="FF0000"/>
        </w:rPr>
      </w:pPr>
      <w:r>
        <w:rPr>
          <w:b/>
          <w:color w:val="FF0000"/>
        </w:rPr>
        <w:t>ANALYSE D’UN CAS CONCRET : EADS</w:t>
      </w:r>
    </w:p>
    <w:p w:rsidR="00E81848" w:rsidRDefault="00E81848"/>
    <w:p w:rsidR="00C94970" w:rsidRDefault="00C94970"/>
    <w:p w:rsidR="00234C10" w:rsidRDefault="00234C10" w:rsidP="00234C10">
      <w:pPr>
        <w:numPr>
          <w:ilvl w:val="0"/>
          <w:numId w:val="3"/>
        </w:numPr>
        <w:tabs>
          <w:tab w:val="clear" w:pos="720"/>
          <w:tab w:val="num" w:pos="360"/>
        </w:tabs>
        <w:ind w:left="360"/>
        <w:rPr>
          <w:rFonts w:eastAsia="Times New Roman"/>
          <w:b/>
          <w:bCs/>
          <w:color w:val="008000"/>
          <w:szCs w:val="24"/>
          <w:lang w:eastAsia="fr-FR"/>
        </w:rPr>
      </w:pPr>
      <w:r w:rsidRPr="008E1843">
        <w:rPr>
          <w:rFonts w:eastAsia="Times New Roman"/>
          <w:b/>
          <w:bCs/>
          <w:color w:val="008000"/>
          <w:szCs w:val="24"/>
          <w:lang w:eastAsia="fr-FR"/>
        </w:rPr>
        <w:t xml:space="preserve">Public concerné : Etudiants niveau Bac + 2. </w:t>
      </w:r>
    </w:p>
    <w:p w:rsidR="00234C10" w:rsidRPr="008E1843" w:rsidRDefault="00234C10" w:rsidP="00234C10">
      <w:pPr>
        <w:ind w:left="360"/>
        <w:rPr>
          <w:rFonts w:eastAsia="Times New Roman"/>
          <w:b/>
          <w:bCs/>
          <w:color w:val="008000"/>
          <w:szCs w:val="24"/>
          <w:lang w:eastAsia="fr-FR"/>
        </w:rPr>
      </w:pPr>
    </w:p>
    <w:p w:rsidR="00234C10" w:rsidRDefault="00234C10" w:rsidP="00234C10">
      <w:pPr>
        <w:numPr>
          <w:ilvl w:val="0"/>
          <w:numId w:val="4"/>
        </w:numPr>
        <w:tabs>
          <w:tab w:val="clear" w:pos="720"/>
          <w:tab w:val="num" w:pos="360"/>
        </w:tabs>
        <w:ind w:left="357" w:hanging="357"/>
        <w:rPr>
          <w:rFonts w:eastAsia="Times New Roman"/>
          <w:b/>
          <w:bCs/>
          <w:color w:val="008000"/>
          <w:szCs w:val="24"/>
          <w:lang w:eastAsia="fr-FR"/>
        </w:rPr>
      </w:pPr>
      <w:r w:rsidRPr="008E1843">
        <w:rPr>
          <w:rFonts w:eastAsia="Times New Roman"/>
          <w:b/>
          <w:bCs/>
          <w:color w:val="008000"/>
          <w:szCs w:val="24"/>
          <w:lang w:eastAsia="fr-FR"/>
        </w:rPr>
        <w:t xml:space="preserve">Durée indicative : </w:t>
      </w:r>
      <w:r>
        <w:rPr>
          <w:rFonts w:eastAsia="Times New Roman"/>
          <w:b/>
          <w:bCs/>
          <w:color w:val="008000"/>
          <w:szCs w:val="24"/>
          <w:lang w:eastAsia="fr-FR"/>
        </w:rPr>
        <w:t>8 heures.</w:t>
      </w:r>
    </w:p>
    <w:p w:rsidR="00234C10" w:rsidRPr="008E1843" w:rsidRDefault="00234C10" w:rsidP="00234C10">
      <w:pPr>
        <w:ind w:left="357"/>
        <w:rPr>
          <w:rFonts w:eastAsia="Times New Roman"/>
          <w:b/>
          <w:bCs/>
          <w:color w:val="008000"/>
          <w:szCs w:val="24"/>
          <w:lang w:eastAsia="fr-FR"/>
        </w:rPr>
      </w:pPr>
    </w:p>
    <w:p w:rsidR="00234C10" w:rsidRDefault="00234C10" w:rsidP="00234C10">
      <w:pPr>
        <w:numPr>
          <w:ilvl w:val="0"/>
          <w:numId w:val="5"/>
        </w:numPr>
        <w:tabs>
          <w:tab w:val="clear" w:pos="720"/>
          <w:tab w:val="num" w:pos="360"/>
        </w:tabs>
        <w:ind w:left="357" w:hanging="357"/>
        <w:rPr>
          <w:rFonts w:eastAsia="Times New Roman"/>
          <w:b/>
          <w:bCs/>
          <w:color w:val="008000"/>
          <w:szCs w:val="24"/>
          <w:lang w:eastAsia="fr-FR"/>
        </w:rPr>
      </w:pPr>
      <w:r>
        <w:rPr>
          <w:rFonts w:eastAsia="Times New Roman"/>
          <w:b/>
          <w:bCs/>
          <w:color w:val="008000"/>
          <w:szCs w:val="24"/>
          <w:lang w:eastAsia="fr-FR"/>
        </w:rPr>
        <w:t xml:space="preserve">Objectifs : </w:t>
      </w:r>
    </w:p>
    <w:p w:rsidR="00234C10" w:rsidRDefault="00234C10" w:rsidP="00234C10">
      <w:pPr>
        <w:numPr>
          <w:ilvl w:val="1"/>
          <w:numId w:val="5"/>
        </w:numPr>
        <w:rPr>
          <w:rFonts w:eastAsia="Times New Roman"/>
          <w:b/>
          <w:bCs/>
          <w:color w:val="008000"/>
          <w:szCs w:val="24"/>
          <w:lang w:eastAsia="fr-FR"/>
        </w:rPr>
      </w:pPr>
      <w:r>
        <w:rPr>
          <w:rFonts w:eastAsia="Times New Roman"/>
          <w:b/>
          <w:bCs/>
          <w:color w:val="008000"/>
          <w:szCs w:val="24"/>
          <w:lang w:eastAsia="fr-FR"/>
        </w:rPr>
        <w:t>Utiliser les acquis des cours précédents sur un cas concret.</w:t>
      </w:r>
    </w:p>
    <w:p w:rsidR="00234C10" w:rsidRPr="008E1843" w:rsidRDefault="00234C10" w:rsidP="00234C10">
      <w:pPr>
        <w:ind w:left="357"/>
        <w:rPr>
          <w:rFonts w:eastAsia="Times New Roman"/>
          <w:b/>
          <w:bCs/>
          <w:color w:val="008000"/>
          <w:szCs w:val="24"/>
          <w:lang w:eastAsia="fr-FR"/>
        </w:rPr>
      </w:pPr>
    </w:p>
    <w:p w:rsidR="00234C10" w:rsidRDefault="00234C10" w:rsidP="00234C10">
      <w:pPr>
        <w:numPr>
          <w:ilvl w:val="0"/>
          <w:numId w:val="6"/>
        </w:numPr>
        <w:tabs>
          <w:tab w:val="clear" w:pos="720"/>
          <w:tab w:val="num" w:pos="360"/>
        </w:tabs>
        <w:ind w:left="357" w:hanging="357"/>
        <w:rPr>
          <w:rFonts w:eastAsia="Times New Roman"/>
          <w:b/>
          <w:bCs/>
          <w:color w:val="008000"/>
          <w:szCs w:val="24"/>
          <w:lang w:eastAsia="fr-FR"/>
        </w:rPr>
      </w:pPr>
      <w:r w:rsidRPr="008E1843">
        <w:rPr>
          <w:rFonts w:eastAsia="Times New Roman"/>
          <w:b/>
          <w:bCs/>
          <w:color w:val="008000"/>
          <w:szCs w:val="24"/>
          <w:lang w:eastAsia="fr-FR"/>
        </w:rPr>
        <w:t xml:space="preserve">Pré requis : </w:t>
      </w:r>
    </w:p>
    <w:p w:rsidR="00234C10" w:rsidRDefault="00234C10" w:rsidP="00234C10">
      <w:pPr>
        <w:numPr>
          <w:ilvl w:val="1"/>
          <w:numId w:val="6"/>
        </w:numPr>
        <w:spacing w:before="120"/>
        <w:ind w:left="1434" w:hanging="357"/>
        <w:rPr>
          <w:rFonts w:eastAsia="Times New Roman"/>
          <w:b/>
          <w:bCs/>
          <w:color w:val="008000"/>
          <w:szCs w:val="24"/>
          <w:lang w:eastAsia="fr-FR"/>
        </w:rPr>
      </w:pPr>
      <w:r>
        <w:rPr>
          <w:rFonts w:eastAsia="Times New Roman"/>
          <w:b/>
          <w:bCs/>
          <w:color w:val="008000"/>
          <w:szCs w:val="24"/>
          <w:lang w:eastAsia="fr-FR"/>
        </w:rPr>
        <w:t>Le contexte de la finance internationale.</w:t>
      </w:r>
    </w:p>
    <w:p w:rsidR="00234C10" w:rsidRDefault="00234C10" w:rsidP="00234C10">
      <w:pPr>
        <w:numPr>
          <w:ilvl w:val="1"/>
          <w:numId w:val="6"/>
        </w:numPr>
        <w:rPr>
          <w:rFonts w:eastAsia="Times New Roman"/>
          <w:b/>
          <w:bCs/>
          <w:color w:val="008000"/>
          <w:szCs w:val="24"/>
          <w:lang w:eastAsia="fr-FR"/>
        </w:rPr>
      </w:pPr>
      <w:r>
        <w:rPr>
          <w:rFonts w:eastAsia="Times New Roman"/>
          <w:b/>
          <w:bCs/>
          <w:color w:val="008000"/>
          <w:szCs w:val="24"/>
          <w:lang w:eastAsia="fr-FR"/>
        </w:rPr>
        <w:t>Les déterminants du taux de change.</w:t>
      </w:r>
      <w:r w:rsidRPr="008E1843">
        <w:rPr>
          <w:rFonts w:eastAsia="Times New Roman"/>
          <w:b/>
          <w:bCs/>
          <w:color w:val="008000"/>
          <w:szCs w:val="24"/>
          <w:lang w:eastAsia="fr-FR"/>
        </w:rPr>
        <w:t xml:space="preserve"> </w:t>
      </w:r>
    </w:p>
    <w:p w:rsidR="00234C10" w:rsidRDefault="00234C10" w:rsidP="00234C10">
      <w:pPr>
        <w:numPr>
          <w:ilvl w:val="1"/>
          <w:numId w:val="6"/>
        </w:numPr>
        <w:rPr>
          <w:rFonts w:eastAsia="Times New Roman"/>
          <w:b/>
          <w:bCs/>
          <w:color w:val="008000"/>
          <w:szCs w:val="24"/>
          <w:lang w:eastAsia="fr-FR"/>
        </w:rPr>
      </w:pPr>
      <w:r>
        <w:rPr>
          <w:rFonts w:eastAsia="Times New Roman"/>
          <w:b/>
          <w:bCs/>
          <w:color w:val="008000"/>
          <w:szCs w:val="24"/>
          <w:lang w:eastAsia="fr-FR"/>
        </w:rPr>
        <w:t>Le marché des changes.</w:t>
      </w:r>
    </w:p>
    <w:p w:rsidR="00234C10" w:rsidRDefault="00234C10" w:rsidP="00234C10">
      <w:pPr>
        <w:numPr>
          <w:ilvl w:val="1"/>
          <w:numId w:val="6"/>
        </w:numPr>
        <w:rPr>
          <w:rFonts w:eastAsia="Times New Roman"/>
          <w:b/>
          <w:bCs/>
          <w:color w:val="008000"/>
          <w:szCs w:val="24"/>
          <w:lang w:eastAsia="fr-FR"/>
        </w:rPr>
      </w:pPr>
      <w:r w:rsidRPr="00234C10">
        <w:rPr>
          <w:rFonts w:eastAsia="Times New Roman"/>
          <w:b/>
          <w:bCs/>
          <w:color w:val="008000"/>
          <w:szCs w:val="24"/>
          <w:lang w:eastAsia="fr-FR"/>
        </w:rPr>
        <w:t>La gestion des risques internationaux</w:t>
      </w:r>
      <w:r>
        <w:rPr>
          <w:rFonts w:eastAsia="Times New Roman"/>
          <w:b/>
          <w:bCs/>
          <w:color w:val="008000"/>
          <w:szCs w:val="24"/>
          <w:lang w:eastAsia="fr-FR"/>
        </w:rPr>
        <w:t>.</w:t>
      </w:r>
    </w:p>
    <w:p w:rsidR="00234C10" w:rsidRPr="008E1843" w:rsidRDefault="00234C10" w:rsidP="00234C10">
      <w:pPr>
        <w:ind w:left="357"/>
        <w:rPr>
          <w:rFonts w:eastAsia="Times New Roman"/>
          <w:b/>
          <w:bCs/>
          <w:color w:val="008000"/>
          <w:szCs w:val="24"/>
          <w:lang w:eastAsia="fr-FR"/>
        </w:rPr>
      </w:pPr>
    </w:p>
    <w:p w:rsidR="00234C10" w:rsidRDefault="00234C10" w:rsidP="00234C10">
      <w:pPr>
        <w:numPr>
          <w:ilvl w:val="0"/>
          <w:numId w:val="7"/>
        </w:numPr>
        <w:tabs>
          <w:tab w:val="clear" w:pos="720"/>
          <w:tab w:val="num" w:pos="360"/>
        </w:tabs>
        <w:ind w:left="357" w:hanging="357"/>
        <w:rPr>
          <w:rFonts w:eastAsia="Times New Roman"/>
          <w:b/>
          <w:bCs/>
          <w:color w:val="008000"/>
          <w:szCs w:val="24"/>
          <w:lang w:eastAsia="fr-FR"/>
        </w:rPr>
      </w:pPr>
      <w:r w:rsidRPr="008E1843">
        <w:rPr>
          <w:rFonts w:eastAsia="Times New Roman"/>
          <w:b/>
          <w:bCs/>
          <w:color w:val="008000"/>
          <w:szCs w:val="24"/>
          <w:lang w:eastAsia="fr-FR"/>
        </w:rPr>
        <w:t xml:space="preserve">Modalités : </w:t>
      </w:r>
    </w:p>
    <w:p w:rsidR="00234C10" w:rsidRPr="008E1843" w:rsidRDefault="00234C10" w:rsidP="00234C10">
      <w:pPr>
        <w:numPr>
          <w:ilvl w:val="1"/>
          <w:numId w:val="7"/>
        </w:numPr>
        <w:rPr>
          <w:rFonts w:eastAsia="Times New Roman"/>
          <w:b/>
          <w:bCs/>
          <w:color w:val="008000"/>
          <w:szCs w:val="24"/>
          <w:lang w:eastAsia="fr-FR"/>
        </w:rPr>
      </w:pPr>
      <w:r>
        <w:rPr>
          <w:rFonts w:eastAsia="Times New Roman"/>
          <w:b/>
          <w:bCs/>
          <w:color w:val="008000"/>
          <w:szCs w:val="24"/>
          <w:lang w:eastAsia="fr-FR"/>
        </w:rPr>
        <w:t>Lecture et analyse d’un extrait du rapport annuel de la société EADS portant tout particulièrement sur l’aspect international.</w:t>
      </w:r>
    </w:p>
    <w:p w:rsidR="00C94970" w:rsidRDefault="00C94970"/>
    <w:p w:rsidR="00C94970" w:rsidRDefault="00C94970"/>
    <w:p w:rsidR="00C94970" w:rsidRPr="00A54B0D" w:rsidRDefault="00A54B0D" w:rsidP="00A54B0D">
      <w:pPr>
        <w:jc w:val="center"/>
        <w:rPr>
          <w:b/>
        </w:rPr>
      </w:pPr>
      <w:r>
        <w:rPr>
          <w:b/>
        </w:rPr>
        <w:t>TABLE DES MATIERES</w:t>
      </w:r>
    </w:p>
    <w:p w:rsidR="00C94970" w:rsidRDefault="00C94970"/>
    <w:p w:rsidR="00AD3685" w:rsidRDefault="00AD3685"/>
    <w:sdt>
      <w:sdtPr>
        <w:id w:val="7274016"/>
        <w:docPartObj>
          <w:docPartGallery w:val="Table of Contents"/>
          <w:docPartUnique/>
        </w:docPartObj>
      </w:sdtPr>
      <w:sdtEndPr>
        <w:rPr>
          <w:rFonts w:eastAsia="Calibri"/>
          <w:b w:val="0"/>
          <w:szCs w:val="22"/>
          <w:lang w:eastAsia="en-US"/>
        </w:rPr>
      </w:sdtEndPr>
      <w:sdtContent>
        <w:p w:rsidR="00AD3685" w:rsidRDefault="00AD3685">
          <w:pPr>
            <w:pStyle w:val="TM1"/>
            <w:tabs>
              <w:tab w:val="right" w:leader="dot" w:pos="9629"/>
            </w:tabs>
            <w:rPr>
              <w:rFonts w:asciiTheme="minorHAnsi" w:eastAsiaTheme="minorEastAsia" w:hAnsiTheme="minorHAnsi" w:cstheme="minorBidi"/>
              <w:b w:val="0"/>
              <w:noProof/>
              <w:sz w:val="22"/>
              <w:szCs w:val="22"/>
            </w:rPr>
          </w:pPr>
          <w:r w:rsidRPr="005D5B12">
            <w:fldChar w:fldCharType="begin"/>
          </w:r>
          <w:r>
            <w:instrText xml:space="preserve"> TOC \o "1-3" \h \z \u </w:instrText>
          </w:r>
          <w:r w:rsidRPr="005D5B12">
            <w:fldChar w:fldCharType="separate"/>
          </w:r>
          <w:hyperlink w:anchor="_Toc212015647" w:history="1">
            <w:r w:rsidRPr="003B55B3">
              <w:rPr>
                <w:rStyle w:val="Lienhypertexte"/>
                <w:noProof/>
              </w:rPr>
              <w:t>Présentation de l'entreprise.</w:t>
            </w:r>
            <w:r>
              <w:rPr>
                <w:noProof/>
                <w:webHidden/>
              </w:rPr>
              <w:tab/>
            </w:r>
            <w:r>
              <w:rPr>
                <w:noProof/>
                <w:webHidden/>
              </w:rPr>
              <w:fldChar w:fldCharType="begin"/>
            </w:r>
            <w:r>
              <w:rPr>
                <w:noProof/>
                <w:webHidden/>
              </w:rPr>
              <w:instrText xml:space="preserve"> PAGEREF _Toc212015647 \h </w:instrText>
            </w:r>
            <w:r>
              <w:rPr>
                <w:noProof/>
                <w:webHidden/>
              </w:rPr>
            </w:r>
            <w:r>
              <w:rPr>
                <w:noProof/>
                <w:webHidden/>
              </w:rPr>
              <w:fldChar w:fldCharType="separate"/>
            </w:r>
            <w:r>
              <w:rPr>
                <w:noProof/>
                <w:webHidden/>
              </w:rPr>
              <w:t>3</w:t>
            </w:r>
            <w:r>
              <w:rPr>
                <w:noProof/>
                <w:webHidden/>
              </w:rPr>
              <w:fldChar w:fldCharType="end"/>
            </w:r>
          </w:hyperlink>
        </w:p>
        <w:p w:rsidR="00AD3685" w:rsidRDefault="00AD3685">
          <w:pPr>
            <w:pStyle w:val="TM1"/>
            <w:tabs>
              <w:tab w:val="right" w:leader="dot" w:pos="9629"/>
            </w:tabs>
            <w:rPr>
              <w:rFonts w:asciiTheme="minorHAnsi" w:eastAsiaTheme="minorEastAsia" w:hAnsiTheme="minorHAnsi" w:cstheme="minorBidi"/>
              <w:b w:val="0"/>
              <w:noProof/>
              <w:sz w:val="22"/>
              <w:szCs w:val="22"/>
            </w:rPr>
          </w:pPr>
          <w:hyperlink w:anchor="_Toc212015648" w:history="1">
            <w:r w:rsidRPr="003B55B3">
              <w:rPr>
                <w:rStyle w:val="Lienhypertexte"/>
                <w:noProof/>
              </w:rPr>
              <w:t>Rapport annuel 2003 - Partie 1.</w:t>
            </w:r>
            <w:r>
              <w:rPr>
                <w:noProof/>
                <w:webHidden/>
              </w:rPr>
              <w:tab/>
            </w:r>
            <w:r>
              <w:rPr>
                <w:noProof/>
                <w:webHidden/>
              </w:rPr>
              <w:fldChar w:fldCharType="begin"/>
            </w:r>
            <w:r>
              <w:rPr>
                <w:noProof/>
                <w:webHidden/>
              </w:rPr>
              <w:instrText xml:space="preserve"> PAGEREF _Toc212015648 \h </w:instrText>
            </w:r>
            <w:r>
              <w:rPr>
                <w:noProof/>
                <w:webHidden/>
              </w:rPr>
            </w:r>
            <w:r>
              <w:rPr>
                <w:noProof/>
                <w:webHidden/>
              </w:rPr>
              <w:fldChar w:fldCharType="separate"/>
            </w:r>
            <w:r>
              <w:rPr>
                <w:noProof/>
                <w:webHidden/>
              </w:rPr>
              <w:t>3</w:t>
            </w:r>
            <w:r>
              <w:rPr>
                <w:noProof/>
                <w:webHidden/>
              </w:rPr>
              <w:fldChar w:fldCharType="end"/>
            </w:r>
          </w:hyperlink>
        </w:p>
        <w:p w:rsidR="00AD3685" w:rsidRDefault="00AD3685">
          <w:pPr>
            <w:pStyle w:val="TM2"/>
            <w:tabs>
              <w:tab w:val="right" w:leader="dot" w:pos="9629"/>
            </w:tabs>
            <w:rPr>
              <w:rFonts w:asciiTheme="minorHAnsi" w:eastAsiaTheme="minorEastAsia" w:hAnsiTheme="minorHAnsi" w:cstheme="minorBidi"/>
              <w:b w:val="0"/>
              <w:noProof/>
              <w:sz w:val="22"/>
              <w:szCs w:val="22"/>
            </w:rPr>
          </w:pPr>
          <w:hyperlink w:anchor="_Toc212015649" w:history="1">
            <w:r w:rsidRPr="003B55B3">
              <w:rPr>
                <w:rStyle w:val="Lienhypertexte"/>
                <w:noProof/>
              </w:rPr>
              <w:t>1.1. Extrait.</w:t>
            </w:r>
            <w:r>
              <w:rPr>
                <w:noProof/>
                <w:webHidden/>
              </w:rPr>
              <w:tab/>
            </w:r>
            <w:r>
              <w:rPr>
                <w:noProof/>
                <w:webHidden/>
              </w:rPr>
              <w:fldChar w:fldCharType="begin"/>
            </w:r>
            <w:r>
              <w:rPr>
                <w:noProof/>
                <w:webHidden/>
              </w:rPr>
              <w:instrText xml:space="preserve"> PAGEREF _Toc212015649 \h </w:instrText>
            </w:r>
            <w:r>
              <w:rPr>
                <w:noProof/>
                <w:webHidden/>
              </w:rPr>
            </w:r>
            <w:r>
              <w:rPr>
                <w:noProof/>
                <w:webHidden/>
              </w:rPr>
              <w:fldChar w:fldCharType="separate"/>
            </w:r>
            <w:r>
              <w:rPr>
                <w:noProof/>
                <w:webHidden/>
              </w:rPr>
              <w:t>3</w:t>
            </w:r>
            <w:r>
              <w:rPr>
                <w:noProof/>
                <w:webHidden/>
              </w:rPr>
              <w:fldChar w:fldCharType="end"/>
            </w:r>
          </w:hyperlink>
        </w:p>
        <w:p w:rsidR="00AD3685" w:rsidRDefault="00AD3685">
          <w:pPr>
            <w:pStyle w:val="TM2"/>
            <w:tabs>
              <w:tab w:val="right" w:leader="dot" w:pos="9629"/>
            </w:tabs>
            <w:rPr>
              <w:rFonts w:asciiTheme="minorHAnsi" w:eastAsiaTheme="minorEastAsia" w:hAnsiTheme="minorHAnsi" w:cstheme="minorBidi"/>
              <w:b w:val="0"/>
              <w:noProof/>
              <w:sz w:val="22"/>
              <w:szCs w:val="22"/>
            </w:rPr>
          </w:pPr>
          <w:hyperlink w:anchor="_Toc212015650" w:history="1">
            <w:r w:rsidRPr="003B55B3">
              <w:rPr>
                <w:rStyle w:val="Lienhypertexte"/>
                <w:noProof/>
              </w:rPr>
              <w:t>1.2. Analyse.</w:t>
            </w:r>
            <w:r>
              <w:rPr>
                <w:noProof/>
                <w:webHidden/>
              </w:rPr>
              <w:tab/>
            </w:r>
            <w:r>
              <w:rPr>
                <w:noProof/>
                <w:webHidden/>
              </w:rPr>
              <w:fldChar w:fldCharType="begin"/>
            </w:r>
            <w:r>
              <w:rPr>
                <w:noProof/>
                <w:webHidden/>
              </w:rPr>
              <w:instrText xml:space="preserve"> PAGEREF _Toc212015650 \h </w:instrText>
            </w:r>
            <w:r>
              <w:rPr>
                <w:noProof/>
                <w:webHidden/>
              </w:rPr>
            </w:r>
            <w:r>
              <w:rPr>
                <w:noProof/>
                <w:webHidden/>
              </w:rPr>
              <w:fldChar w:fldCharType="separate"/>
            </w:r>
            <w:r>
              <w:rPr>
                <w:noProof/>
                <w:webHidden/>
              </w:rPr>
              <w:t>3</w:t>
            </w:r>
            <w:r>
              <w:rPr>
                <w:noProof/>
                <w:webHidden/>
              </w:rPr>
              <w:fldChar w:fldCharType="end"/>
            </w:r>
          </w:hyperlink>
        </w:p>
        <w:p w:rsidR="00AD3685" w:rsidRDefault="00AD3685">
          <w:pPr>
            <w:pStyle w:val="TM1"/>
            <w:tabs>
              <w:tab w:val="right" w:leader="dot" w:pos="9629"/>
            </w:tabs>
            <w:rPr>
              <w:rFonts w:asciiTheme="minorHAnsi" w:eastAsiaTheme="minorEastAsia" w:hAnsiTheme="minorHAnsi" w:cstheme="minorBidi"/>
              <w:b w:val="0"/>
              <w:noProof/>
              <w:sz w:val="22"/>
              <w:szCs w:val="22"/>
            </w:rPr>
          </w:pPr>
          <w:hyperlink w:anchor="_Toc212015651" w:history="1">
            <w:r w:rsidRPr="003B55B3">
              <w:rPr>
                <w:rStyle w:val="Lienhypertexte"/>
                <w:noProof/>
              </w:rPr>
              <w:t>Rapport annuel 2003 - Partie 2.</w:t>
            </w:r>
            <w:r>
              <w:rPr>
                <w:noProof/>
                <w:webHidden/>
              </w:rPr>
              <w:tab/>
            </w:r>
            <w:r>
              <w:rPr>
                <w:noProof/>
                <w:webHidden/>
              </w:rPr>
              <w:fldChar w:fldCharType="begin"/>
            </w:r>
            <w:r>
              <w:rPr>
                <w:noProof/>
                <w:webHidden/>
              </w:rPr>
              <w:instrText xml:space="preserve"> PAGEREF _Toc212015651 \h </w:instrText>
            </w:r>
            <w:r>
              <w:rPr>
                <w:noProof/>
                <w:webHidden/>
              </w:rPr>
            </w:r>
            <w:r>
              <w:rPr>
                <w:noProof/>
                <w:webHidden/>
              </w:rPr>
              <w:fldChar w:fldCharType="separate"/>
            </w:r>
            <w:r>
              <w:rPr>
                <w:noProof/>
                <w:webHidden/>
              </w:rPr>
              <w:t>4</w:t>
            </w:r>
            <w:r>
              <w:rPr>
                <w:noProof/>
                <w:webHidden/>
              </w:rPr>
              <w:fldChar w:fldCharType="end"/>
            </w:r>
          </w:hyperlink>
        </w:p>
        <w:p w:rsidR="00AD3685" w:rsidRDefault="00AD3685">
          <w:pPr>
            <w:pStyle w:val="TM2"/>
            <w:tabs>
              <w:tab w:val="right" w:leader="dot" w:pos="9629"/>
            </w:tabs>
            <w:rPr>
              <w:rFonts w:asciiTheme="minorHAnsi" w:eastAsiaTheme="minorEastAsia" w:hAnsiTheme="minorHAnsi" w:cstheme="minorBidi"/>
              <w:b w:val="0"/>
              <w:noProof/>
              <w:sz w:val="22"/>
              <w:szCs w:val="22"/>
            </w:rPr>
          </w:pPr>
          <w:hyperlink w:anchor="_Toc212015652" w:history="1">
            <w:r w:rsidRPr="003B55B3">
              <w:rPr>
                <w:rStyle w:val="Lienhypertexte"/>
                <w:noProof/>
              </w:rPr>
              <w:t>2.1. Extrait.</w:t>
            </w:r>
            <w:r>
              <w:rPr>
                <w:noProof/>
                <w:webHidden/>
              </w:rPr>
              <w:tab/>
            </w:r>
            <w:r>
              <w:rPr>
                <w:noProof/>
                <w:webHidden/>
              </w:rPr>
              <w:fldChar w:fldCharType="begin"/>
            </w:r>
            <w:r>
              <w:rPr>
                <w:noProof/>
                <w:webHidden/>
              </w:rPr>
              <w:instrText xml:space="preserve"> PAGEREF _Toc212015652 \h </w:instrText>
            </w:r>
            <w:r>
              <w:rPr>
                <w:noProof/>
                <w:webHidden/>
              </w:rPr>
            </w:r>
            <w:r>
              <w:rPr>
                <w:noProof/>
                <w:webHidden/>
              </w:rPr>
              <w:fldChar w:fldCharType="separate"/>
            </w:r>
            <w:r>
              <w:rPr>
                <w:noProof/>
                <w:webHidden/>
              </w:rPr>
              <w:t>4</w:t>
            </w:r>
            <w:r>
              <w:rPr>
                <w:noProof/>
                <w:webHidden/>
              </w:rPr>
              <w:fldChar w:fldCharType="end"/>
            </w:r>
          </w:hyperlink>
        </w:p>
        <w:p w:rsidR="00AD3685" w:rsidRDefault="00AD3685">
          <w:pPr>
            <w:pStyle w:val="TM2"/>
            <w:tabs>
              <w:tab w:val="right" w:leader="dot" w:pos="9629"/>
            </w:tabs>
            <w:rPr>
              <w:rFonts w:asciiTheme="minorHAnsi" w:eastAsiaTheme="minorEastAsia" w:hAnsiTheme="minorHAnsi" w:cstheme="minorBidi"/>
              <w:b w:val="0"/>
              <w:noProof/>
              <w:sz w:val="22"/>
              <w:szCs w:val="22"/>
            </w:rPr>
          </w:pPr>
          <w:hyperlink w:anchor="_Toc212015653" w:history="1">
            <w:r w:rsidRPr="003B55B3">
              <w:rPr>
                <w:rStyle w:val="Lienhypertexte"/>
                <w:noProof/>
              </w:rPr>
              <w:t>2.2. Analyse.</w:t>
            </w:r>
            <w:r>
              <w:rPr>
                <w:noProof/>
                <w:webHidden/>
              </w:rPr>
              <w:tab/>
            </w:r>
            <w:r>
              <w:rPr>
                <w:noProof/>
                <w:webHidden/>
              </w:rPr>
              <w:fldChar w:fldCharType="begin"/>
            </w:r>
            <w:r>
              <w:rPr>
                <w:noProof/>
                <w:webHidden/>
              </w:rPr>
              <w:instrText xml:space="preserve"> PAGEREF _Toc212015653 \h </w:instrText>
            </w:r>
            <w:r>
              <w:rPr>
                <w:noProof/>
                <w:webHidden/>
              </w:rPr>
            </w:r>
            <w:r>
              <w:rPr>
                <w:noProof/>
                <w:webHidden/>
              </w:rPr>
              <w:fldChar w:fldCharType="separate"/>
            </w:r>
            <w:r>
              <w:rPr>
                <w:noProof/>
                <w:webHidden/>
              </w:rPr>
              <w:t>4</w:t>
            </w:r>
            <w:r>
              <w:rPr>
                <w:noProof/>
                <w:webHidden/>
              </w:rPr>
              <w:fldChar w:fldCharType="end"/>
            </w:r>
          </w:hyperlink>
        </w:p>
        <w:p w:rsidR="00AD3685" w:rsidRDefault="00AD3685">
          <w:pPr>
            <w:pStyle w:val="TM1"/>
            <w:tabs>
              <w:tab w:val="right" w:leader="dot" w:pos="9629"/>
            </w:tabs>
            <w:rPr>
              <w:rFonts w:asciiTheme="minorHAnsi" w:eastAsiaTheme="minorEastAsia" w:hAnsiTheme="minorHAnsi" w:cstheme="minorBidi"/>
              <w:b w:val="0"/>
              <w:noProof/>
              <w:sz w:val="22"/>
              <w:szCs w:val="22"/>
            </w:rPr>
          </w:pPr>
          <w:hyperlink w:anchor="_Toc212015654" w:history="1">
            <w:r w:rsidRPr="003B55B3">
              <w:rPr>
                <w:rStyle w:val="Lienhypertexte"/>
                <w:noProof/>
              </w:rPr>
              <w:t>Rapport annuel 2003 - Partie 3.</w:t>
            </w:r>
            <w:r>
              <w:rPr>
                <w:noProof/>
                <w:webHidden/>
              </w:rPr>
              <w:tab/>
            </w:r>
            <w:r>
              <w:rPr>
                <w:noProof/>
                <w:webHidden/>
              </w:rPr>
              <w:fldChar w:fldCharType="begin"/>
            </w:r>
            <w:r>
              <w:rPr>
                <w:noProof/>
                <w:webHidden/>
              </w:rPr>
              <w:instrText xml:space="preserve"> PAGEREF _Toc212015654 \h </w:instrText>
            </w:r>
            <w:r>
              <w:rPr>
                <w:noProof/>
                <w:webHidden/>
              </w:rPr>
            </w:r>
            <w:r>
              <w:rPr>
                <w:noProof/>
                <w:webHidden/>
              </w:rPr>
              <w:fldChar w:fldCharType="separate"/>
            </w:r>
            <w:r>
              <w:rPr>
                <w:noProof/>
                <w:webHidden/>
              </w:rPr>
              <w:t>5</w:t>
            </w:r>
            <w:r>
              <w:rPr>
                <w:noProof/>
                <w:webHidden/>
              </w:rPr>
              <w:fldChar w:fldCharType="end"/>
            </w:r>
          </w:hyperlink>
        </w:p>
        <w:p w:rsidR="00AD3685" w:rsidRDefault="00AD3685">
          <w:pPr>
            <w:pStyle w:val="TM2"/>
            <w:tabs>
              <w:tab w:val="right" w:leader="dot" w:pos="9629"/>
            </w:tabs>
            <w:rPr>
              <w:rFonts w:asciiTheme="minorHAnsi" w:eastAsiaTheme="minorEastAsia" w:hAnsiTheme="minorHAnsi" w:cstheme="minorBidi"/>
              <w:b w:val="0"/>
              <w:noProof/>
              <w:sz w:val="22"/>
              <w:szCs w:val="22"/>
            </w:rPr>
          </w:pPr>
          <w:hyperlink w:anchor="_Toc212015655" w:history="1">
            <w:r w:rsidRPr="003B55B3">
              <w:rPr>
                <w:rStyle w:val="Lienhypertexte"/>
                <w:noProof/>
              </w:rPr>
              <w:t>3.1. Extrait.</w:t>
            </w:r>
            <w:r>
              <w:rPr>
                <w:noProof/>
                <w:webHidden/>
              </w:rPr>
              <w:tab/>
            </w:r>
            <w:r>
              <w:rPr>
                <w:noProof/>
                <w:webHidden/>
              </w:rPr>
              <w:fldChar w:fldCharType="begin"/>
            </w:r>
            <w:r>
              <w:rPr>
                <w:noProof/>
                <w:webHidden/>
              </w:rPr>
              <w:instrText xml:space="preserve"> PAGEREF _Toc212015655 \h </w:instrText>
            </w:r>
            <w:r>
              <w:rPr>
                <w:noProof/>
                <w:webHidden/>
              </w:rPr>
            </w:r>
            <w:r>
              <w:rPr>
                <w:noProof/>
                <w:webHidden/>
              </w:rPr>
              <w:fldChar w:fldCharType="separate"/>
            </w:r>
            <w:r>
              <w:rPr>
                <w:noProof/>
                <w:webHidden/>
              </w:rPr>
              <w:t>5</w:t>
            </w:r>
            <w:r>
              <w:rPr>
                <w:noProof/>
                <w:webHidden/>
              </w:rPr>
              <w:fldChar w:fldCharType="end"/>
            </w:r>
          </w:hyperlink>
        </w:p>
        <w:p w:rsidR="00AD3685" w:rsidRDefault="00AD3685">
          <w:pPr>
            <w:pStyle w:val="TM2"/>
            <w:tabs>
              <w:tab w:val="right" w:leader="dot" w:pos="9629"/>
            </w:tabs>
            <w:rPr>
              <w:rFonts w:asciiTheme="minorHAnsi" w:eastAsiaTheme="minorEastAsia" w:hAnsiTheme="minorHAnsi" w:cstheme="minorBidi"/>
              <w:b w:val="0"/>
              <w:noProof/>
              <w:sz w:val="22"/>
              <w:szCs w:val="22"/>
            </w:rPr>
          </w:pPr>
          <w:hyperlink w:anchor="_Toc212015656" w:history="1">
            <w:r w:rsidRPr="003B55B3">
              <w:rPr>
                <w:rStyle w:val="Lienhypertexte"/>
                <w:noProof/>
              </w:rPr>
              <w:t>3.2. Analyse.</w:t>
            </w:r>
            <w:r>
              <w:rPr>
                <w:noProof/>
                <w:webHidden/>
              </w:rPr>
              <w:tab/>
            </w:r>
            <w:r>
              <w:rPr>
                <w:noProof/>
                <w:webHidden/>
              </w:rPr>
              <w:fldChar w:fldCharType="begin"/>
            </w:r>
            <w:r>
              <w:rPr>
                <w:noProof/>
                <w:webHidden/>
              </w:rPr>
              <w:instrText xml:space="preserve"> PAGEREF _Toc212015656 \h </w:instrText>
            </w:r>
            <w:r>
              <w:rPr>
                <w:noProof/>
                <w:webHidden/>
              </w:rPr>
            </w:r>
            <w:r>
              <w:rPr>
                <w:noProof/>
                <w:webHidden/>
              </w:rPr>
              <w:fldChar w:fldCharType="separate"/>
            </w:r>
            <w:r>
              <w:rPr>
                <w:noProof/>
                <w:webHidden/>
              </w:rPr>
              <w:t>5</w:t>
            </w:r>
            <w:r>
              <w:rPr>
                <w:noProof/>
                <w:webHidden/>
              </w:rPr>
              <w:fldChar w:fldCharType="end"/>
            </w:r>
          </w:hyperlink>
        </w:p>
        <w:p w:rsidR="00AD3685" w:rsidRDefault="00AD3685">
          <w:pPr>
            <w:pStyle w:val="TM1"/>
            <w:tabs>
              <w:tab w:val="right" w:leader="dot" w:pos="9629"/>
            </w:tabs>
            <w:rPr>
              <w:rFonts w:asciiTheme="minorHAnsi" w:eastAsiaTheme="minorEastAsia" w:hAnsiTheme="minorHAnsi" w:cstheme="minorBidi"/>
              <w:b w:val="0"/>
              <w:noProof/>
              <w:sz w:val="22"/>
              <w:szCs w:val="22"/>
            </w:rPr>
          </w:pPr>
          <w:hyperlink w:anchor="_Toc212015657" w:history="1">
            <w:r w:rsidRPr="003B55B3">
              <w:rPr>
                <w:rStyle w:val="Lienhypertexte"/>
                <w:noProof/>
              </w:rPr>
              <w:t>Rapport annuel 2003 - Partie 4.</w:t>
            </w:r>
            <w:r>
              <w:rPr>
                <w:noProof/>
                <w:webHidden/>
              </w:rPr>
              <w:tab/>
            </w:r>
            <w:r>
              <w:rPr>
                <w:noProof/>
                <w:webHidden/>
              </w:rPr>
              <w:fldChar w:fldCharType="begin"/>
            </w:r>
            <w:r>
              <w:rPr>
                <w:noProof/>
                <w:webHidden/>
              </w:rPr>
              <w:instrText xml:space="preserve"> PAGEREF _Toc212015657 \h </w:instrText>
            </w:r>
            <w:r>
              <w:rPr>
                <w:noProof/>
                <w:webHidden/>
              </w:rPr>
            </w:r>
            <w:r>
              <w:rPr>
                <w:noProof/>
                <w:webHidden/>
              </w:rPr>
              <w:fldChar w:fldCharType="separate"/>
            </w:r>
            <w:r>
              <w:rPr>
                <w:noProof/>
                <w:webHidden/>
              </w:rPr>
              <w:t>5</w:t>
            </w:r>
            <w:r>
              <w:rPr>
                <w:noProof/>
                <w:webHidden/>
              </w:rPr>
              <w:fldChar w:fldCharType="end"/>
            </w:r>
          </w:hyperlink>
        </w:p>
        <w:p w:rsidR="00AD3685" w:rsidRDefault="00AD3685">
          <w:pPr>
            <w:pStyle w:val="TM2"/>
            <w:tabs>
              <w:tab w:val="right" w:leader="dot" w:pos="9629"/>
            </w:tabs>
            <w:rPr>
              <w:rFonts w:asciiTheme="minorHAnsi" w:eastAsiaTheme="minorEastAsia" w:hAnsiTheme="minorHAnsi" w:cstheme="minorBidi"/>
              <w:b w:val="0"/>
              <w:noProof/>
              <w:sz w:val="22"/>
              <w:szCs w:val="22"/>
            </w:rPr>
          </w:pPr>
          <w:hyperlink w:anchor="_Toc212015658" w:history="1">
            <w:r w:rsidRPr="003B55B3">
              <w:rPr>
                <w:rStyle w:val="Lienhypertexte"/>
                <w:noProof/>
              </w:rPr>
              <w:t>4.1. Extrait.</w:t>
            </w:r>
            <w:r>
              <w:rPr>
                <w:noProof/>
                <w:webHidden/>
              </w:rPr>
              <w:tab/>
            </w:r>
            <w:r>
              <w:rPr>
                <w:noProof/>
                <w:webHidden/>
              </w:rPr>
              <w:fldChar w:fldCharType="begin"/>
            </w:r>
            <w:r>
              <w:rPr>
                <w:noProof/>
                <w:webHidden/>
              </w:rPr>
              <w:instrText xml:space="preserve"> PAGEREF _Toc212015658 \h </w:instrText>
            </w:r>
            <w:r>
              <w:rPr>
                <w:noProof/>
                <w:webHidden/>
              </w:rPr>
            </w:r>
            <w:r>
              <w:rPr>
                <w:noProof/>
                <w:webHidden/>
              </w:rPr>
              <w:fldChar w:fldCharType="separate"/>
            </w:r>
            <w:r>
              <w:rPr>
                <w:noProof/>
                <w:webHidden/>
              </w:rPr>
              <w:t>5</w:t>
            </w:r>
            <w:r>
              <w:rPr>
                <w:noProof/>
                <w:webHidden/>
              </w:rPr>
              <w:fldChar w:fldCharType="end"/>
            </w:r>
          </w:hyperlink>
        </w:p>
        <w:p w:rsidR="00AD3685" w:rsidRDefault="00AD3685">
          <w:pPr>
            <w:pStyle w:val="TM2"/>
            <w:tabs>
              <w:tab w:val="right" w:leader="dot" w:pos="9629"/>
            </w:tabs>
            <w:rPr>
              <w:rFonts w:asciiTheme="minorHAnsi" w:eastAsiaTheme="minorEastAsia" w:hAnsiTheme="minorHAnsi" w:cstheme="minorBidi"/>
              <w:b w:val="0"/>
              <w:noProof/>
              <w:sz w:val="22"/>
              <w:szCs w:val="22"/>
            </w:rPr>
          </w:pPr>
          <w:hyperlink w:anchor="_Toc212015659" w:history="1">
            <w:r w:rsidRPr="003B55B3">
              <w:rPr>
                <w:rStyle w:val="Lienhypertexte"/>
                <w:noProof/>
              </w:rPr>
              <w:t>4.2. Analyse.</w:t>
            </w:r>
            <w:r>
              <w:rPr>
                <w:noProof/>
                <w:webHidden/>
              </w:rPr>
              <w:tab/>
            </w:r>
            <w:r>
              <w:rPr>
                <w:noProof/>
                <w:webHidden/>
              </w:rPr>
              <w:fldChar w:fldCharType="begin"/>
            </w:r>
            <w:r>
              <w:rPr>
                <w:noProof/>
                <w:webHidden/>
              </w:rPr>
              <w:instrText xml:space="preserve"> PAGEREF _Toc212015659 \h </w:instrText>
            </w:r>
            <w:r>
              <w:rPr>
                <w:noProof/>
                <w:webHidden/>
              </w:rPr>
            </w:r>
            <w:r>
              <w:rPr>
                <w:noProof/>
                <w:webHidden/>
              </w:rPr>
              <w:fldChar w:fldCharType="separate"/>
            </w:r>
            <w:r>
              <w:rPr>
                <w:noProof/>
                <w:webHidden/>
              </w:rPr>
              <w:t>6</w:t>
            </w:r>
            <w:r>
              <w:rPr>
                <w:noProof/>
                <w:webHidden/>
              </w:rPr>
              <w:fldChar w:fldCharType="end"/>
            </w:r>
          </w:hyperlink>
        </w:p>
        <w:p w:rsidR="00AD3685" w:rsidRDefault="00AD3685">
          <w:pPr>
            <w:pStyle w:val="TM1"/>
            <w:tabs>
              <w:tab w:val="right" w:leader="dot" w:pos="9629"/>
            </w:tabs>
            <w:rPr>
              <w:rFonts w:asciiTheme="minorHAnsi" w:eastAsiaTheme="minorEastAsia" w:hAnsiTheme="minorHAnsi" w:cstheme="minorBidi"/>
              <w:b w:val="0"/>
              <w:noProof/>
              <w:sz w:val="22"/>
              <w:szCs w:val="22"/>
            </w:rPr>
          </w:pPr>
          <w:hyperlink w:anchor="_Toc212015660" w:history="1">
            <w:r w:rsidRPr="003B55B3">
              <w:rPr>
                <w:rStyle w:val="Lienhypertexte"/>
                <w:noProof/>
              </w:rPr>
              <w:t>Rapport annuel 2003 - Partie 5.</w:t>
            </w:r>
            <w:r>
              <w:rPr>
                <w:noProof/>
                <w:webHidden/>
              </w:rPr>
              <w:tab/>
            </w:r>
            <w:r>
              <w:rPr>
                <w:noProof/>
                <w:webHidden/>
              </w:rPr>
              <w:fldChar w:fldCharType="begin"/>
            </w:r>
            <w:r>
              <w:rPr>
                <w:noProof/>
                <w:webHidden/>
              </w:rPr>
              <w:instrText xml:space="preserve"> PAGEREF _Toc212015660 \h </w:instrText>
            </w:r>
            <w:r>
              <w:rPr>
                <w:noProof/>
                <w:webHidden/>
              </w:rPr>
            </w:r>
            <w:r>
              <w:rPr>
                <w:noProof/>
                <w:webHidden/>
              </w:rPr>
              <w:fldChar w:fldCharType="separate"/>
            </w:r>
            <w:r>
              <w:rPr>
                <w:noProof/>
                <w:webHidden/>
              </w:rPr>
              <w:t>7</w:t>
            </w:r>
            <w:r>
              <w:rPr>
                <w:noProof/>
                <w:webHidden/>
              </w:rPr>
              <w:fldChar w:fldCharType="end"/>
            </w:r>
          </w:hyperlink>
        </w:p>
        <w:p w:rsidR="00AD3685" w:rsidRDefault="00AD3685">
          <w:pPr>
            <w:pStyle w:val="TM2"/>
            <w:tabs>
              <w:tab w:val="right" w:leader="dot" w:pos="9629"/>
            </w:tabs>
            <w:rPr>
              <w:rFonts w:asciiTheme="minorHAnsi" w:eastAsiaTheme="minorEastAsia" w:hAnsiTheme="minorHAnsi" w:cstheme="minorBidi"/>
              <w:b w:val="0"/>
              <w:noProof/>
              <w:sz w:val="22"/>
              <w:szCs w:val="22"/>
            </w:rPr>
          </w:pPr>
          <w:hyperlink w:anchor="_Toc212015661" w:history="1">
            <w:r w:rsidRPr="003B55B3">
              <w:rPr>
                <w:rStyle w:val="Lienhypertexte"/>
                <w:noProof/>
              </w:rPr>
              <w:t>5.1. Extrait.</w:t>
            </w:r>
            <w:r>
              <w:rPr>
                <w:noProof/>
                <w:webHidden/>
              </w:rPr>
              <w:tab/>
            </w:r>
            <w:r>
              <w:rPr>
                <w:noProof/>
                <w:webHidden/>
              </w:rPr>
              <w:fldChar w:fldCharType="begin"/>
            </w:r>
            <w:r>
              <w:rPr>
                <w:noProof/>
                <w:webHidden/>
              </w:rPr>
              <w:instrText xml:space="preserve"> PAGEREF _Toc212015661 \h </w:instrText>
            </w:r>
            <w:r>
              <w:rPr>
                <w:noProof/>
                <w:webHidden/>
              </w:rPr>
            </w:r>
            <w:r>
              <w:rPr>
                <w:noProof/>
                <w:webHidden/>
              </w:rPr>
              <w:fldChar w:fldCharType="separate"/>
            </w:r>
            <w:r>
              <w:rPr>
                <w:noProof/>
                <w:webHidden/>
              </w:rPr>
              <w:t>7</w:t>
            </w:r>
            <w:r>
              <w:rPr>
                <w:noProof/>
                <w:webHidden/>
              </w:rPr>
              <w:fldChar w:fldCharType="end"/>
            </w:r>
          </w:hyperlink>
        </w:p>
        <w:p w:rsidR="00AD3685" w:rsidRDefault="00AD3685">
          <w:pPr>
            <w:pStyle w:val="TM2"/>
            <w:tabs>
              <w:tab w:val="right" w:leader="dot" w:pos="9629"/>
            </w:tabs>
            <w:rPr>
              <w:rFonts w:asciiTheme="minorHAnsi" w:eastAsiaTheme="minorEastAsia" w:hAnsiTheme="minorHAnsi" w:cstheme="minorBidi"/>
              <w:b w:val="0"/>
              <w:noProof/>
              <w:sz w:val="22"/>
              <w:szCs w:val="22"/>
            </w:rPr>
          </w:pPr>
          <w:hyperlink w:anchor="_Toc212015662" w:history="1">
            <w:r w:rsidRPr="003B55B3">
              <w:rPr>
                <w:rStyle w:val="Lienhypertexte"/>
                <w:noProof/>
              </w:rPr>
              <w:t>5.2. Analyse.</w:t>
            </w:r>
            <w:r>
              <w:rPr>
                <w:noProof/>
                <w:webHidden/>
              </w:rPr>
              <w:tab/>
            </w:r>
            <w:r>
              <w:rPr>
                <w:noProof/>
                <w:webHidden/>
              </w:rPr>
              <w:fldChar w:fldCharType="begin"/>
            </w:r>
            <w:r>
              <w:rPr>
                <w:noProof/>
                <w:webHidden/>
              </w:rPr>
              <w:instrText xml:space="preserve"> PAGEREF _Toc212015662 \h </w:instrText>
            </w:r>
            <w:r>
              <w:rPr>
                <w:noProof/>
                <w:webHidden/>
              </w:rPr>
            </w:r>
            <w:r>
              <w:rPr>
                <w:noProof/>
                <w:webHidden/>
              </w:rPr>
              <w:fldChar w:fldCharType="separate"/>
            </w:r>
            <w:r>
              <w:rPr>
                <w:noProof/>
                <w:webHidden/>
              </w:rPr>
              <w:t>7</w:t>
            </w:r>
            <w:r>
              <w:rPr>
                <w:noProof/>
                <w:webHidden/>
              </w:rPr>
              <w:fldChar w:fldCharType="end"/>
            </w:r>
          </w:hyperlink>
        </w:p>
        <w:p w:rsidR="00AD3685" w:rsidRDefault="00AD3685">
          <w:pPr>
            <w:pStyle w:val="TM1"/>
            <w:tabs>
              <w:tab w:val="right" w:leader="dot" w:pos="9629"/>
            </w:tabs>
            <w:rPr>
              <w:rFonts w:asciiTheme="minorHAnsi" w:eastAsiaTheme="minorEastAsia" w:hAnsiTheme="minorHAnsi" w:cstheme="minorBidi"/>
              <w:b w:val="0"/>
              <w:noProof/>
              <w:sz w:val="22"/>
              <w:szCs w:val="22"/>
            </w:rPr>
          </w:pPr>
          <w:hyperlink w:anchor="_Toc212015663" w:history="1">
            <w:r w:rsidRPr="003B55B3">
              <w:rPr>
                <w:rStyle w:val="Lienhypertexte"/>
                <w:noProof/>
              </w:rPr>
              <w:t>Rapport annuel 2003 - Partie 6.</w:t>
            </w:r>
            <w:r>
              <w:rPr>
                <w:noProof/>
                <w:webHidden/>
              </w:rPr>
              <w:tab/>
            </w:r>
            <w:r>
              <w:rPr>
                <w:noProof/>
                <w:webHidden/>
              </w:rPr>
              <w:fldChar w:fldCharType="begin"/>
            </w:r>
            <w:r>
              <w:rPr>
                <w:noProof/>
                <w:webHidden/>
              </w:rPr>
              <w:instrText xml:space="preserve"> PAGEREF _Toc212015663 \h </w:instrText>
            </w:r>
            <w:r>
              <w:rPr>
                <w:noProof/>
                <w:webHidden/>
              </w:rPr>
            </w:r>
            <w:r>
              <w:rPr>
                <w:noProof/>
                <w:webHidden/>
              </w:rPr>
              <w:fldChar w:fldCharType="separate"/>
            </w:r>
            <w:r>
              <w:rPr>
                <w:noProof/>
                <w:webHidden/>
              </w:rPr>
              <w:t>7</w:t>
            </w:r>
            <w:r>
              <w:rPr>
                <w:noProof/>
                <w:webHidden/>
              </w:rPr>
              <w:fldChar w:fldCharType="end"/>
            </w:r>
          </w:hyperlink>
        </w:p>
        <w:p w:rsidR="00AD3685" w:rsidRDefault="00AD3685">
          <w:pPr>
            <w:pStyle w:val="TM2"/>
            <w:tabs>
              <w:tab w:val="right" w:leader="dot" w:pos="9629"/>
            </w:tabs>
            <w:rPr>
              <w:rFonts w:asciiTheme="minorHAnsi" w:eastAsiaTheme="minorEastAsia" w:hAnsiTheme="minorHAnsi" w:cstheme="minorBidi"/>
              <w:b w:val="0"/>
              <w:noProof/>
              <w:sz w:val="22"/>
              <w:szCs w:val="22"/>
            </w:rPr>
          </w:pPr>
          <w:hyperlink w:anchor="_Toc212015664" w:history="1">
            <w:r w:rsidRPr="003B55B3">
              <w:rPr>
                <w:rStyle w:val="Lienhypertexte"/>
                <w:noProof/>
              </w:rPr>
              <w:t>6.1. Extrait.</w:t>
            </w:r>
            <w:r>
              <w:rPr>
                <w:noProof/>
                <w:webHidden/>
              </w:rPr>
              <w:tab/>
            </w:r>
            <w:r>
              <w:rPr>
                <w:noProof/>
                <w:webHidden/>
              </w:rPr>
              <w:fldChar w:fldCharType="begin"/>
            </w:r>
            <w:r>
              <w:rPr>
                <w:noProof/>
                <w:webHidden/>
              </w:rPr>
              <w:instrText xml:space="preserve"> PAGEREF _Toc212015664 \h </w:instrText>
            </w:r>
            <w:r>
              <w:rPr>
                <w:noProof/>
                <w:webHidden/>
              </w:rPr>
            </w:r>
            <w:r>
              <w:rPr>
                <w:noProof/>
                <w:webHidden/>
              </w:rPr>
              <w:fldChar w:fldCharType="separate"/>
            </w:r>
            <w:r>
              <w:rPr>
                <w:noProof/>
                <w:webHidden/>
              </w:rPr>
              <w:t>7</w:t>
            </w:r>
            <w:r>
              <w:rPr>
                <w:noProof/>
                <w:webHidden/>
              </w:rPr>
              <w:fldChar w:fldCharType="end"/>
            </w:r>
          </w:hyperlink>
        </w:p>
        <w:p w:rsidR="00AD3685" w:rsidRDefault="00AD3685">
          <w:pPr>
            <w:pStyle w:val="TM2"/>
            <w:tabs>
              <w:tab w:val="right" w:leader="dot" w:pos="9629"/>
            </w:tabs>
            <w:rPr>
              <w:rFonts w:asciiTheme="minorHAnsi" w:eastAsiaTheme="minorEastAsia" w:hAnsiTheme="minorHAnsi" w:cstheme="minorBidi"/>
              <w:b w:val="0"/>
              <w:noProof/>
              <w:sz w:val="22"/>
              <w:szCs w:val="22"/>
            </w:rPr>
          </w:pPr>
          <w:hyperlink w:anchor="_Toc212015665" w:history="1">
            <w:r w:rsidRPr="003B55B3">
              <w:rPr>
                <w:rStyle w:val="Lienhypertexte"/>
                <w:noProof/>
              </w:rPr>
              <w:t>6.2. Analyse.</w:t>
            </w:r>
            <w:r>
              <w:rPr>
                <w:noProof/>
                <w:webHidden/>
              </w:rPr>
              <w:tab/>
            </w:r>
            <w:r>
              <w:rPr>
                <w:noProof/>
                <w:webHidden/>
              </w:rPr>
              <w:fldChar w:fldCharType="begin"/>
            </w:r>
            <w:r>
              <w:rPr>
                <w:noProof/>
                <w:webHidden/>
              </w:rPr>
              <w:instrText xml:space="preserve"> PAGEREF _Toc212015665 \h </w:instrText>
            </w:r>
            <w:r>
              <w:rPr>
                <w:noProof/>
                <w:webHidden/>
              </w:rPr>
            </w:r>
            <w:r>
              <w:rPr>
                <w:noProof/>
                <w:webHidden/>
              </w:rPr>
              <w:fldChar w:fldCharType="separate"/>
            </w:r>
            <w:r>
              <w:rPr>
                <w:noProof/>
                <w:webHidden/>
              </w:rPr>
              <w:t>8</w:t>
            </w:r>
            <w:r>
              <w:rPr>
                <w:noProof/>
                <w:webHidden/>
              </w:rPr>
              <w:fldChar w:fldCharType="end"/>
            </w:r>
          </w:hyperlink>
        </w:p>
        <w:p w:rsidR="00AD3685" w:rsidRDefault="00AD3685">
          <w:pPr>
            <w:pStyle w:val="TM1"/>
            <w:tabs>
              <w:tab w:val="right" w:leader="dot" w:pos="9629"/>
            </w:tabs>
            <w:rPr>
              <w:rFonts w:asciiTheme="minorHAnsi" w:eastAsiaTheme="minorEastAsia" w:hAnsiTheme="minorHAnsi" w:cstheme="minorBidi"/>
              <w:b w:val="0"/>
              <w:noProof/>
              <w:sz w:val="22"/>
              <w:szCs w:val="22"/>
            </w:rPr>
          </w:pPr>
          <w:hyperlink w:anchor="_Toc212015666" w:history="1">
            <w:r w:rsidRPr="003B55B3">
              <w:rPr>
                <w:rStyle w:val="Lienhypertexte"/>
                <w:noProof/>
              </w:rPr>
              <w:t>Rapport annuel 2003 - Partie 7.</w:t>
            </w:r>
            <w:r>
              <w:rPr>
                <w:noProof/>
                <w:webHidden/>
              </w:rPr>
              <w:tab/>
            </w:r>
            <w:r>
              <w:rPr>
                <w:noProof/>
                <w:webHidden/>
              </w:rPr>
              <w:fldChar w:fldCharType="begin"/>
            </w:r>
            <w:r>
              <w:rPr>
                <w:noProof/>
                <w:webHidden/>
              </w:rPr>
              <w:instrText xml:space="preserve"> PAGEREF _Toc212015666 \h </w:instrText>
            </w:r>
            <w:r>
              <w:rPr>
                <w:noProof/>
                <w:webHidden/>
              </w:rPr>
            </w:r>
            <w:r>
              <w:rPr>
                <w:noProof/>
                <w:webHidden/>
              </w:rPr>
              <w:fldChar w:fldCharType="separate"/>
            </w:r>
            <w:r>
              <w:rPr>
                <w:noProof/>
                <w:webHidden/>
              </w:rPr>
              <w:t>8</w:t>
            </w:r>
            <w:r>
              <w:rPr>
                <w:noProof/>
                <w:webHidden/>
              </w:rPr>
              <w:fldChar w:fldCharType="end"/>
            </w:r>
          </w:hyperlink>
        </w:p>
        <w:p w:rsidR="00AD3685" w:rsidRDefault="00AD3685">
          <w:pPr>
            <w:pStyle w:val="TM2"/>
            <w:tabs>
              <w:tab w:val="right" w:leader="dot" w:pos="9629"/>
            </w:tabs>
            <w:rPr>
              <w:rFonts w:asciiTheme="minorHAnsi" w:eastAsiaTheme="minorEastAsia" w:hAnsiTheme="minorHAnsi" w:cstheme="minorBidi"/>
              <w:b w:val="0"/>
              <w:noProof/>
              <w:sz w:val="22"/>
              <w:szCs w:val="22"/>
            </w:rPr>
          </w:pPr>
          <w:hyperlink w:anchor="_Toc212015667" w:history="1">
            <w:r w:rsidRPr="003B55B3">
              <w:rPr>
                <w:rStyle w:val="Lienhypertexte"/>
                <w:noProof/>
              </w:rPr>
              <w:t>7.1. Extrait.</w:t>
            </w:r>
            <w:r>
              <w:rPr>
                <w:noProof/>
                <w:webHidden/>
              </w:rPr>
              <w:tab/>
            </w:r>
            <w:r>
              <w:rPr>
                <w:noProof/>
                <w:webHidden/>
              </w:rPr>
              <w:fldChar w:fldCharType="begin"/>
            </w:r>
            <w:r>
              <w:rPr>
                <w:noProof/>
                <w:webHidden/>
              </w:rPr>
              <w:instrText xml:space="preserve"> PAGEREF _Toc212015667 \h </w:instrText>
            </w:r>
            <w:r>
              <w:rPr>
                <w:noProof/>
                <w:webHidden/>
              </w:rPr>
            </w:r>
            <w:r>
              <w:rPr>
                <w:noProof/>
                <w:webHidden/>
              </w:rPr>
              <w:fldChar w:fldCharType="separate"/>
            </w:r>
            <w:r>
              <w:rPr>
                <w:noProof/>
                <w:webHidden/>
              </w:rPr>
              <w:t>8</w:t>
            </w:r>
            <w:r>
              <w:rPr>
                <w:noProof/>
                <w:webHidden/>
              </w:rPr>
              <w:fldChar w:fldCharType="end"/>
            </w:r>
          </w:hyperlink>
        </w:p>
        <w:p w:rsidR="00AD3685" w:rsidRDefault="00AD3685">
          <w:pPr>
            <w:pStyle w:val="TM2"/>
            <w:tabs>
              <w:tab w:val="right" w:leader="dot" w:pos="9629"/>
            </w:tabs>
            <w:rPr>
              <w:rFonts w:asciiTheme="minorHAnsi" w:eastAsiaTheme="minorEastAsia" w:hAnsiTheme="minorHAnsi" w:cstheme="minorBidi"/>
              <w:b w:val="0"/>
              <w:noProof/>
              <w:sz w:val="22"/>
              <w:szCs w:val="22"/>
            </w:rPr>
          </w:pPr>
          <w:hyperlink w:anchor="_Toc212015668" w:history="1">
            <w:r w:rsidRPr="003B55B3">
              <w:rPr>
                <w:rStyle w:val="Lienhypertexte"/>
                <w:noProof/>
              </w:rPr>
              <w:t>7.2. Analyse.</w:t>
            </w:r>
            <w:r>
              <w:rPr>
                <w:noProof/>
                <w:webHidden/>
              </w:rPr>
              <w:tab/>
            </w:r>
            <w:r>
              <w:rPr>
                <w:noProof/>
                <w:webHidden/>
              </w:rPr>
              <w:fldChar w:fldCharType="begin"/>
            </w:r>
            <w:r>
              <w:rPr>
                <w:noProof/>
                <w:webHidden/>
              </w:rPr>
              <w:instrText xml:space="preserve"> PAGEREF _Toc212015668 \h </w:instrText>
            </w:r>
            <w:r>
              <w:rPr>
                <w:noProof/>
                <w:webHidden/>
              </w:rPr>
            </w:r>
            <w:r>
              <w:rPr>
                <w:noProof/>
                <w:webHidden/>
              </w:rPr>
              <w:fldChar w:fldCharType="separate"/>
            </w:r>
            <w:r>
              <w:rPr>
                <w:noProof/>
                <w:webHidden/>
              </w:rPr>
              <w:t>8</w:t>
            </w:r>
            <w:r>
              <w:rPr>
                <w:noProof/>
                <w:webHidden/>
              </w:rPr>
              <w:fldChar w:fldCharType="end"/>
            </w:r>
          </w:hyperlink>
        </w:p>
        <w:p w:rsidR="00AD3685" w:rsidRDefault="00AD3685">
          <w:pPr>
            <w:pStyle w:val="TM1"/>
            <w:tabs>
              <w:tab w:val="right" w:leader="dot" w:pos="9629"/>
            </w:tabs>
            <w:rPr>
              <w:rFonts w:asciiTheme="minorHAnsi" w:eastAsiaTheme="minorEastAsia" w:hAnsiTheme="minorHAnsi" w:cstheme="minorBidi"/>
              <w:b w:val="0"/>
              <w:noProof/>
              <w:sz w:val="22"/>
              <w:szCs w:val="22"/>
            </w:rPr>
          </w:pPr>
          <w:hyperlink w:anchor="_Toc212015669" w:history="1">
            <w:r w:rsidRPr="003B55B3">
              <w:rPr>
                <w:rStyle w:val="Lienhypertexte"/>
                <w:noProof/>
              </w:rPr>
              <w:t>Rapport annuel 2003 - Partie 8.</w:t>
            </w:r>
            <w:r>
              <w:rPr>
                <w:noProof/>
                <w:webHidden/>
              </w:rPr>
              <w:tab/>
            </w:r>
            <w:r>
              <w:rPr>
                <w:noProof/>
                <w:webHidden/>
              </w:rPr>
              <w:fldChar w:fldCharType="begin"/>
            </w:r>
            <w:r>
              <w:rPr>
                <w:noProof/>
                <w:webHidden/>
              </w:rPr>
              <w:instrText xml:space="preserve"> PAGEREF _Toc212015669 \h </w:instrText>
            </w:r>
            <w:r>
              <w:rPr>
                <w:noProof/>
                <w:webHidden/>
              </w:rPr>
            </w:r>
            <w:r>
              <w:rPr>
                <w:noProof/>
                <w:webHidden/>
              </w:rPr>
              <w:fldChar w:fldCharType="separate"/>
            </w:r>
            <w:r>
              <w:rPr>
                <w:noProof/>
                <w:webHidden/>
              </w:rPr>
              <w:t>9</w:t>
            </w:r>
            <w:r>
              <w:rPr>
                <w:noProof/>
                <w:webHidden/>
              </w:rPr>
              <w:fldChar w:fldCharType="end"/>
            </w:r>
          </w:hyperlink>
        </w:p>
        <w:p w:rsidR="00AD3685" w:rsidRDefault="00AD3685">
          <w:pPr>
            <w:pStyle w:val="TM2"/>
            <w:tabs>
              <w:tab w:val="right" w:leader="dot" w:pos="9629"/>
            </w:tabs>
            <w:rPr>
              <w:rFonts w:asciiTheme="minorHAnsi" w:eastAsiaTheme="minorEastAsia" w:hAnsiTheme="minorHAnsi" w:cstheme="minorBidi"/>
              <w:b w:val="0"/>
              <w:noProof/>
              <w:sz w:val="22"/>
              <w:szCs w:val="22"/>
            </w:rPr>
          </w:pPr>
          <w:hyperlink w:anchor="_Toc212015670" w:history="1">
            <w:r w:rsidRPr="003B55B3">
              <w:rPr>
                <w:rStyle w:val="Lienhypertexte"/>
                <w:noProof/>
              </w:rPr>
              <w:t>8.1. Extrait.</w:t>
            </w:r>
            <w:r>
              <w:rPr>
                <w:noProof/>
                <w:webHidden/>
              </w:rPr>
              <w:tab/>
            </w:r>
            <w:r>
              <w:rPr>
                <w:noProof/>
                <w:webHidden/>
              </w:rPr>
              <w:fldChar w:fldCharType="begin"/>
            </w:r>
            <w:r>
              <w:rPr>
                <w:noProof/>
                <w:webHidden/>
              </w:rPr>
              <w:instrText xml:space="preserve"> PAGEREF _Toc212015670 \h </w:instrText>
            </w:r>
            <w:r>
              <w:rPr>
                <w:noProof/>
                <w:webHidden/>
              </w:rPr>
            </w:r>
            <w:r>
              <w:rPr>
                <w:noProof/>
                <w:webHidden/>
              </w:rPr>
              <w:fldChar w:fldCharType="separate"/>
            </w:r>
            <w:r>
              <w:rPr>
                <w:noProof/>
                <w:webHidden/>
              </w:rPr>
              <w:t>9</w:t>
            </w:r>
            <w:r>
              <w:rPr>
                <w:noProof/>
                <w:webHidden/>
              </w:rPr>
              <w:fldChar w:fldCharType="end"/>
            </w:r>
          </w:hyperlink>
        </w:p>
        <w:p w:rsidR="00AD3685" w:rsidRDefault="00AD3685">
          <w:pPr>
            <w:pStyle w:val="TM2"/>
            <w:tabs>
              <w:tab w:val="right" w:leader="dot" w:pos="9629"/>
            </w:tabs>
            <w:rPr>
              <w:rFonts w:asciiTheme="minorHAnsi" w:eastAsiaTheme="minorEastAsia" w:hAnsiTheme="minorHAnsi" w:cstheme="minorBidi"/>
              <w:b w:val="0"/>
              <w:noProof/>
              <w:sz w:val="22"/>
              <w:szCs w:val="22"/>
            </w:rPr>
          </w:pPr>
          <w:hyperlink w:anchor="_Toc212015671" w:history="1">
            <w:r w:rsidRPr="003B55B3">
              <w:rPr>
                <w:rStyle w:val="Lienhypertexte"/>
                <w:noProof/>
              </w:rPr>
              <w:t>8.2. Analyse.</w:t>
            </w:r>
            <w:r>
              <w:rPr>
                <w:noProof/>
                <w:webHidden/>
              </w:rPr>
              <w:tab/>
            </w:r>
            <w:r>
              <w:rPr>
                <w:noProof/>
                <w:webHidden/>
              </w:rPr>
              <w:fldChar w:fldCharType="begin"/>
            </w:r>
            <w:r>
              <w:rPr>
                <w:noProof/>
                <w:webHidden/>
              </w:rPr>
              <w:instrText xml:space="preserve"> PAGEREF _Toc212015671 \h </w:instrText>
            </w:r>
            <w:r>
              <w:rPr>
                <w:noProof/>
                <w:webHidden/>
              </w:rPr>
            </w:r>
            <w:r>
              <w:rPr>
                <w:noProof/>
                <w:webHidden/>
              </w:rPr>
              <w:fldChar w:fldCharType="separate"/>
            </w:r>
            <w:r>
              <w:rPr>
                <w:noProof/>
                <w:webHidden/>
              </w:rPr>
              <w:t>9</w:t>
            </w:r>
            <w:r>
              <w:rPr>
                <w:noProof/>
                <w:webHidden/>
              </w:rPr>
              <w:fldChar w:fldCharType="end"/>
            </w:r>
          </w:hyperlink>
        </w:p>
        <w:p w:rsidR="00AD3685" w:rsidRDefault="00AD3685">
          <w:pPr>
            <w:pStyle w:val="TM1"/>
            <w:tabs>
              <w:tab w:val="right" w:leader="dot" w:pos="9629"/>
            </w:tabs>
            <w:rPr>
              <w:rFonts w:asciiTheme="minorHAnsi" w:eastAsiaTheme="minorEastAsia" w:hAnsiTheme="minorHAnsi" w:cstheme="minorBidi"/>
              <w:b w:val="0"/>
              <w:noProof/>
              <w:sz w:val="22"/>
              <w:szCs w:val="22"/>
            </w:rPr>
          </w:pPr>
          <w:hyperlink w:anchor="_Toc212015672" w:history="1">
            <w:r w:rsidRPr="003B55B3">
              <w:rPr>
                <w:rStyle w:val="Lienhypertexte"/>
                <w:noProof/>
              </w:rPr>
              <w:t>Rapport annuel 2003 - Partie 9.</w:t>
            </w:r>
            <w:r>
              <w:rPr>
                <w:noProof/>
                <w:webHidden/>
              </w:rPr>
              <w:tab/>
            </w:r>
            <w:r>
              <w:rPr>
                <w:noProof/>
                <w:webHidden/>
              </w:rPr>
              <w:fldChar w:fldCharType="begin"/>
            </w:r>
            <w:r>
              <w:rPr>
                <w:noProof/>
                <w:webHidden/>
              </w:rPr>
              <w:instrText xml:space="preserve"> PAGEREF _Toc212015672 \h </w:instrText>
            </w:r>
            <w:r>
              <w:rPr>
                <w:noProof/>
                <w:webHidden/>
              </w:rPr>
            </w:r>
            <w:r>
              <w:rPr>
                <w:noProof/>
                <w:webHidden/>
              </w:rPr>
              <w:fldChar w:fldCharType="separate"/>
            </w:r>
            <w:r>
              <w:rPr>
                <w:noProof/>
                <w:webHidden/>
              </w:rPr>
              <w:t>10</w:t>
            </w:r>
            <w:r>
              <w:rPr>
                <w:noProof/>
                <w:webHidden/>
              </w:rPr>
              <w:fldChar w:fldCharType="end"/>
            </w:r>
          </w:hyperlink>
        </w:p>
        <w:p w:rsidR="00AD3685" w:rsidRDefault="00AD3685">
          <w:pPr>
            <w:pStyle w:val="TM2"/>
            <w:tabs>
              <w:tab w:val="right" w:leader="dot" w:pos="9629"/>
            </w:tabs>
            <w:rPr>
              <w:rFonts w:asciiTheme="minorHAnsi" w:eastAsiaTheme="minorEastAsia" w:hAnsiTheme="minorHAnsi" w:cstheme="minorBidi"/>
              <w:b w:val="0"/>
              <w:noProof/>
              <w:sz w:val="22"/>
              <w:szCs w:val="22"/>
            </w:rPr>
          </w:pPr>
          <w:hyperlink w:anchor="_Toc212015673" w:history="1">
            <w:r w:rsidRPr="003B55B3">
              <w:rPr>
                <w:rStyle w:val="Lienhypertexte"/>
                <w:noProof/>
              </w:rPr>
              <w:t>9.1. Extrait.</w:t>
            </w:r>
            <w:r>
              <w:rPr>
                <w:noProof/>
                <w:webHidden/>
              </w:rPr>
              <w:tab/>
            </w:r>
            <w:r>
              <w:rPr>
                <w:noProof/>
                <w:webHidden/>
              </w:rPr>
              <w:fldChar w:fldCharType="begin"/>
            </w:r>
            <w:r>
              <w:rPr>
                <w:noProof/>
                <w:webHidden/>
              </w:rPr>
              <w:instrText xml:space="preserve"> PAGEREF _Toc212015673 \h </w:instrText>
            </w:r>
            <w:r>
              <w:rPr>
                <w:noProof/>
                <w:webHidden/>
              </w:rPr>
            </w:r>
            <w:r>
              <w:rPr>
                <w:noProof/>
                <w:webHidden/>
              </w:rPr>
              <w:fldChar w:fldCharType="separate"/>
            </w:r>
            <w:r>
              <w:rPr>
                <w:noProof/>
                <w:webHidden/>
              </w:rPr>
              <w:t>10</w:t>
            </w:r>
            <w:r>
              <w:rPr>
                <w:noProof/>
                <w:webHidden/>
              </w:rPr>
              <w:fldChar w:fldCharType="end"/>
            </w:r>
          </w:hyperlink>
        </w:p>
        <w:p w:rsidR="00AD3685" w:rsidRDefault="00AD3685">
          <w:pPr>
            <w:pStyle w:val="TM2"/>
            <w:tabs>
              <w:tab w:val="right" w:leader="dot" w:pos="9629"/>
            </w:tabs>
            <w:rPr>
              <w:rFonts w:asciiTheme="minorHAnsi" w:eastAsiaTheme="minorEastAsia" w:hAnsiTheme="minorHAnsi" w:cstheme="minorBidi"/>
              <w:b w:val="0"/>
              <w:noProof/>
              <w:sz w:val="22"/>
              <w:szCs w:val="22"/>
            </w:rPr>
          </w:pPr>
          <w:hyperlink w:anchor="_Toc212015674" w:history="1">
            <w:r w:rsidRPr="003B55B3">
              <w:rPr>
                <w:rStyle w:val="Lienhypertexte"/>
                <w:noProof/>
              </w:rPr>
              <w:t>9.2. Analyse.</w:t>
            </w:r>
            <w:r>
              <w:rPr>
                <w:noProof/>
                <w:webHidden/>
              </w:rPr>
              <w:tab/>
            </w:r>
            <w:r>
              <w:rPr>
                <w:noProof/>
                <w:webHidden/>
              </w:rPr>
              <w:fldChar w:fldCharType="begin"/>
            </w:r>
            <w:r>
              <w:rPr>
                <w:noProof/>
                <w:webHidden/>
              </w:rPr>
              <w:instrText xml:space="preserve"> PAGEREF _Toc212015674 \h </w:instrText>
            </w:r>
            <w:r>
              <w:rPr>
                <w:noProof/>
                <w:webHidden/>
              </w:rPr>
            </w:r>
            <w:r>
              <w:rPr>
                <w:noProof/>
                <w:webHidden/>
              </w:rPr>
              <w:fldChar w:fldCharType="separate"/>
            </w:r>
            <w:r>
              <w:rPr>
                <w:noProof/>
                <w:webHidden/>
              </w:rPr>
              <w:t>10</w:t>
            </w:r>
            <w:r>
              <w:rPr>
                <w:noProof/>
                <w:webHidden/>
              </w:rPr>
              <w:fldChar w:fldCharType="end"/>
            </w:r>
          </w:hyperlink>
        </w:p>
        <w:p w:rsidR="00AD3685" w:rsidRDefault="00AD3685">
          <w:pPr>
            <w:pStyle w:val="TM1"/>
            <w:tabs>
              <w:tab w:val="right" w:leader="dot" w:pos="9629"/>
            </w:tabs>
            <w:rPr>
              <w:rFonts w:asciiTheme="minorHAnsi" w:eastAsiaTheme="minorEastAsia" w:hAnsiTheme="minorHAnsi" w:cstheme="minorBidi"/>
              <w:b w:val="0"/>
              <w:noProof/>
              <w:sz w:val="22"/>
              <w:szCs w:val="22"/>
            </w:rPr>
          </w:pPr>
          <w:hyperlink w:anchor="_Toc212015675" w:history="1">
            <w:r w:rsidRPr="003B55B3">
              <w:rPr>
                <w:rStyle w:val="Lienhypertexte"/>
                <w:noProof/>
              </w:rPr>
              <w:t>Conclusion.</w:t>
            </w:r>
            <w:r>
              <w:rPr>
                <w:noProof/>
                <w:webHidden/>
              </w:rPr>
              <w:tab/>
            </w:r>
            <w:r>
              <w:rPr>
                <w:noProof/>
                <w:webHidden/>
              </w:rPr>
              <w:fldChar w:fldCharType="begin"/>
            </w:r>
            <w:r>
              <w:rPr>
                <w:noProof/>
                <w:webHidden/>
              </w:rPr>
              <w:instrText xml:space="preserve"> PAGEREF _Toc212015675 \h </w:instrText>
            </w:r>
            <w:r>
              <w:rPr>
                <w:noProof/>
                <w:webHidden/>
              </w:rPr>
            </w:r>
            <w:r>
              <w:rPr>
                <w:noProof/>
                <w:webHidden/>
              </w:rPr>
              <w:fldChar w:fldCharType="separate"/>
            </w:r>
            <w:r>
              <w:rPr>
                <w:noProof/>
                <w:webHidden/>
              </w:rPr>
              <w:t>10</w:t>
            </w:r>
            <w:r>
              <w:rPr>
                <w:noProof/>
                <w:webHidden/>
              </w:rPr>
              <w:fldChar w:fldCharType="end"/>
            </w:r>
          </w:hyperlink>
        </w:p>
        <w:p w:rsidR="00AD3685" w:rsidRDefault="00AD3685">
          <w:r>
            <w:fldChar w:fldCharType="end"/>
          </w:r>
        </w:p>
      </w:sdtContent>
    </w:sdt>
    <w:p w:rsidR="00C94970" w:rsidRDefault="00C94970"/>
    <w:p w:rsidR="00C94970" w:rsidRDefault="00C94970"/>
    <w:p w:rsidR="00C94970" w:rsidRDefault="00C94970"/>
    <w:p w:rsidR="00C94970" w:rsidRDefault="00C94970"/>
    <w:p w:rsidR="00C94970" w:rsidRDefault="00C94970"/>
    <w:p w:rsidR="00C94970" w:rsidRDefault="00C94970"/>
    <w:p w:rsidR="00C94970" w:rsidRDefault="00C94970"/>
    <w:p w:rsidR="00C94970" w:rsidRDefault="00C94970"/>
    <w:p w:rsidR="00C94970" w:rsidRDefault="00C94970"/>
    <w:p w:rsidR="00C94970" w:rsidRDefault="00C94970"/>
    <w:p w:rsidR="00C94970" w:rsidRDefault="00C94970"/>
    <w:p w:rsidR="00C94970" w:rsidRDefault="00C94970"/>
    <w:p w:rsidR="00C94970" w:rsidRDefault="00C94970"/>
    <w:p w:rsidR="00C94970" w:rsidRDefault="00C94970"/>
    <w:p w:rsidR="00C94970" w:rsidRDefault="00C94970"/>
    <w:p w:rsidR="00C94970" w:rsidRDefault="00C94970"/>
    <w:p w:rsidR="00C94970" w:rsidRDefault="00C94970"/>
    <w:p w:rsidR="00C94970" w:rsidRDefault="00C94970"/>
    <w:p w:rsidR="00C94970" w:rsidRDefault="00C94970"/>
    <w:p w:rsidR="00C94970" w:rsidRDefault="00C94970"/>
    <w:p w:rsidR="00C94970" w:rsidRDefault="00C94970"/>
    <w:p w:rsidR="00C94970" w:rsidRDefault="00C94970"/>
    <w:p w:rsidR="00C94970" w:rsidRDefault="00C94970"/>
    <w:p w:rsidR="00C94970" w:rsidRDefault="00C94970"/>
    <w:p w:rsidR="00C94970" w:rsidRDefault="00C94970"/>
    <w:p w:rsidR="00C94970" w:rsidRDefault="00C94970"/>
    <w:p w:rsidR="00C94970" w:rsidRDefault="00C94970"/>
    <w:p w:rsidR="00C94970" w:rsidRDefault="00C94970"/>
    <w:p w:rsidR="00C94970" w:rsidRDefault="00C94970"/>
    <w:p w:rsidR="00AD3685" w:rsidRDefault="00AD3685"/>
    <w:p w:rsidR="00AD3685" w:rsidRDefault="00AD3685"/>
    <w:p w:rsidR="00AD3685" w:rsidRDefault="00AD3685"/>
    <w:p w:rsidR="00AD3685" w:rsidRDefault="00AD3685"/>
    <w:p w:rsidR="00AD3685" w:rsidRDefault="00AD3685"/>
    <w:p w:rsidR="00AD3685" w:rsidRDefault="00AD3685"/>
    <w:p w:rsidR="00AD3685" w:rsidRDefault="00AD3685"/>
    <w:p w:rsidR="00AD3685" w:rsidRDefault="00AD3685"/>
    <w:p w:rsidR="00AD3685" w:rsidRDefault="00AD3685"/>
    <w:p w:rsidR="00AD3685" w:rsidRDefault="00AD3685"/>
    <w:p w:rsidR="00AD3685" w:rsidRDefault="00AD3685"/>
    <w:p w:rsidR="00AD3685" w:rsidRDefault="00AD3685"/>
    <w:p w:rsidR="00AD3685" w:rsidRDefault="00AD3685"/>
    <w:p w:rsidR="00AD3685" w:rsidRDefault="00AD3685"/>
    <w:p w:rsidR="00AD3685" w:rsidRDefault="00AD3685"/>
    <w:p w:rsidR="00AD3685" w:rsidRDefault="00AD3685"/>
    <w:p w:rsidR="00C94970" w:rsidRDefault="00C94970" w:rsidP="00C94970">
      <w:pPr>
        <w:pStyle w:val="Titre1"/>
      </w:pPr>
      <w:bookmarkStart w:id="0" w:name="_Toc212015647"/>
      <w:r>
        <w:lastRenderedPageBreak/>
        <w:t>Présentation de l'entreprise.</w:t>
      </w:r>
      <w:bookmarkEnd w:id="0"/>
    </w:p>
    <w:p w:rsidR="00C94970" w:rsidRDefault="00C94970" w:rsidP="00C9497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13"/>
        <w:gridCol w:w="2166"/>
      </w:tblGrid>
      <w:tr w:rsidR="00A71671" w:rsidTr="0027687D">
        <w:tc>
          <w:tcPr>
            <w:tcW w:w="7613" w:type="dxa"/>
          </w:tcPr>
          <w:p w:rsidR="00344460" w:rsidRDefault="00801C2B" w:rsidP="0027687D">
            <w:r w:rsidRPr="00A71671">
              <w:t xml:space="preserve">EADS est le principal constructeur </w:t>
            </w:r>
            <w:r w:rsidR="0027687D" w:rsidRPr="00A71671">
              <w:t>aéronautique</w:t>
            </w:r>
            <w:r w:rsidRPr="00A71671">
              <w:t xml:space="preserve"> européen, le seul concurrent de l’américain Boeing.</w:t>
            </w:r>
          </w:p>
          <w:p w:rsidR="0027687D" w:rsidRPr="00A71671" w:rsidRDefault="0027687D" w:rsidP="0027687D"/>
          <w:p w:rsidR="00344460" w:rsidRDefault="00801C2B" w:rsidP="0027687D">
            <w:r w:rsidRPr="00A71671">
              <w:t>Son activité principale est la conception, la vente et le suivi technique de ses appareils civils et militaires, mais aussi l’</w:t>
            </w:r>
            <w:r w:rsidR="0027687D" w:rsidRPr="00A71671">
              <w:t>aérospatiale</w:t>
            </w:r>
            <w:r w:rsidRPr="00A71671">
              <w:t xml:space="preserve"> et les </w:t>
            </w:r>
            <w:r w:rsidR="0027687D" w:rsidRPr="00A71671">
              <w:t>systèmes</w:t>
            </w:r>
            <w:r w:rsidRPr="00A71671">
              <w:t xml:space="preserve"> de </w:t>
            </w:r>
            <w:r w:rsidR="0027687D" w:rsidRPr="00A71671">
              <w:t>défense</w:t>
            </w:r>
            <w:r w:rsidRPr="00A71671">
              <w:t xml:space="preserve"> et de sécurité</w:t>
            </w:r>
            <w:r w:rsidR="0027687D">
              <w:t>.</w:t>
            </w:r>
          </w:p>
          <w:p w:rsidR="0027687D" w:rsidRPr="00A71671" w:rsidRDefault="0027687D" w:rsidP="0027687D"/>
          <w:p w:rsidR="00344460" w:rsidRDefault="00801C2B" w:rsidP="0027687D">
            <w:r w:rsidRPr="00A71671">
              <w:t xml:space="preserve">L’entreprise est née de la fusion d’entreprises </w:t>
            </w:r>
            <w:r w:rsidR="0027687D" w:rsidRPr="00A71671">
              <w:t>aéronautiques</w:t>
            </w:r>
            <w:r w:rsidRPr="00A71671">
              <w:t xml:space="preserve"> anglaises, françaises, allemandes, espagnoles, et dispose de centres de production dans tous ces pays, mais aussi en Russie et aux Etats-Unis.</w:t>
            </w:r>
          </w:p>
          <w:p w:rsidR="0027687D" w:rsidRPr="00A71671" w:rsidRDefault="0027687D" w:rsidP="0027687D"/>
          <w:p w:rsidR="00A71671" w:rsidRDefault="00801C2B" w:rsidP="0027687D">
            <w:r w:rsidRPr="00A71671">
              <w:t>La majorité de ses revenus sont en USD… et la majorité de ses co</w:t>
            </w:r>
            <w:r w:rsidR="0027687D">
              <w:t>û</w:t>
            </w:r>
            <w:r w:rsidRPr="00A71671">
              <w:t>ts eu euro</w:t>
            </w:r>
            <w:r w:rsidR="0027687D">
              <w:t>s.</w:t>
            </w:r>
          </w:p>
        </w:tc>
        <w:tc>
          <w:tcPr>
            <w:tcW w:w="2166" w:type="dxa"/>
          </w:tcPr>
          <w:p w:rsidR="00A71671" w:rsidRDefault="00A71671" w:rsidP="00A71671">
            <w:pPr>
              <w:jc w:val="center"/>
            </w:pPr>
            <w:r>
              <w:rPr>
                <w:noProof/>
                <w:lang w:eastAsia="fr-FR"/>
              </w:rPr>
              <w:drawing>
                <wp:inline distT="0" distB="0" distL="0" distR="0">
                  <wp:extent cx="1209675" cy="866775"/>
                  <wp:effectExtent l="19050" t="0" r="9525" b="0"/>
                  <wp:docPr id="1" name="Image 0" descr="Imag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jpg"/>
                          <pic:cNvPicPr/>
                        </pic:nvPicPr>
                        <pic:blipFill>
                          <a:blip r:embed="rId8"/>
                          <a:stretch>
                            <a:fillRect/>
                          </a:stretch>
                        </pic:blipFill>
                        <pic:spPr>
                          <a:xfrm>
                            <a:off x="0" y="0"/>
                            <a:ext cx="1209675" cy="866775"/>
                          </a:xfrm>
                          <a:prstGeom prst="rect">
                            <a:avLst/>
                          </a:prstGeom>
                        </pic:spPr>
                      </pic:pic>
                    </a:graphicData>
                  </a:graphic>
                </wp:inline>
              </w:drawing>
            </w:r>
          </w:p>
          <w:p w:rsidR="00A71671" w:rsidRDefault="00A71671" w:rsidP="00A71671">
            <w:pPr>
              <w:jc w:val="center"/>
            </w:pPr>
          </w:p>
          <w:p w:rsidR="00A71671" w:rsidRDefault="00344460" w:rsidP="00A71671">
            <w:pPr>
              <w:jc w:val="center"/>
            </w:pPr>
            <w:hyperlink r:id="rId9" w:history="1">
              <w:r w:rsidR="00A71671" w:rsidRPr="00A71671">
                <w:rPr>
                  <w:rStyle w:val="Lienhypertexte"/>
                </w:rPr>
                <w:t>www.airbus.com</w:t>
              </w:r>
            </w:hyperlink>
          </w:p>
        </w:tc>
      </w:tr>
    </w:tbl>
    <w:p w:rsidR="00C94970" w:rsidRDefault="00C94970" w:rsidP="00C94970"/>
    <w:p w:rsidR="0027687D" w:rsidRDefault="0027687D" w:rsidP="00C94970"/>
    <w:p w:rsidR="00C94970" w:rsidRDefault="00C94970" w:rsidP="00C94970">
      <w:pPr>
        <w:pStyle w:val="Titre1"/>
      </w:pPr>
      <w:bookmarkStart w:id="1" w:name="_Toc212015648"/>
      <w:r>
        <w:t>Rapport annuel 2003 - Partie 1.</w:t>
      </w:r>
      <w:bookmarkEnd w:id="1"/>
    </w:p>
    <w:p w:rsidR="00C94970" w:rsidRDefault="00C94970" w:rsidP="00C94970"/>
    <w:p w:rsidR="00C94970" w:rsidRDefault="00C94970" w:rsidP="00C94970">
      <w:pPr>
        <w:pStyle w:val="Titre2"/>
      </w:pPr>
      <w:bookmarkStart w:id="2" w:name="_Toc212015649"/>
      <w:r>
        <w:t>1.1. Extrait.</w:t>
      </w:r>
      <w:bookmarkEnd w:id="2"/>
    </w:p>
    <w:p w:rsidR="00C94970" w:rsidRDefault="00C94970" w:rsidP="00C94970"/>
    <w:p w:rsidR="0027687D" w:rsidRPr="0027687D" w:rsidRDefault="0027687D" w:rsidP="00C94970">
      <w:pPr>
        <w:rPr>
          <w:i/>
          <w:iCs/>
        </w:rPr>
      </w:pPr>
      <w:r w:rsidRPr="0027687D">
        <w:rPr>
          <w:i/>
          <w:iCs/>
        </w:rPr>
        <w:t xml:space="preserve">La majeure partie du chiffre d’affaires d’EADS est réalisée en dollars US tandis qu’une part importante de ses coûts est encourue en euros et en livres sterling. Si EADS n’utilisait pas d’instruments financiers pour couvrir son exposition au risque découlant d’un décalage entre ces devises, ses résultats seraient affectés par les fluctuations des taux de change sur le marché euro-dollar US et livre sterling-dollar US. Par conséquent, EADS a mis en œuvre une stratégie de change afin de gérer et minimiser l’incidence d’un tel risque. </w:t>
      </w:r>
    </w:p>
    <w:p w:rsidR="0027687D" w:rsidRPr="0027687D" w:rsidRDefault="0027687D" w:rsidP="00C94970">
      <w:pPr>
        <w:rPr>
          <w:i/>
          <w:iCs/>
        </w:rPr>
      </w:pPr>
    </w:p>
    <w:p w:rsidR="0027687D" w:rsidRPr="0027687D" w:rsidRDefault="0027687D" w:rsidP="00C94970">
      <w:pPr>
        <w:rPr>
          <w:i/>
          <w:iCs/>
        </w:rPr>
      </w:pPr>
      <w:r w:rsidRPr="0027687D">
        <w:rPr>
          <w:i/>
          <w:iCs/>
        </w:rPr>
        <w:t xml:space="preserve">Afin de sécuriser les taux auxquels le chiffre d’affaires libellé en dollars US (essentiellement généré par Airbus) est converti en euros ou en livres sterling, EADS gère un portefeuille de couverture à long terme. </w:t>
      </w:r>
    </w:p>
    <w:p w:rsidR="0027687D" w:rsidRPr="0027687D" w:rsidRDefault="0027687D" w:rsidP="00C94970">
      <w:pPr>
        <w:rPr>
          <w:i/>
          <w:iCs/>
        </w:rPr>
      </w:pPr>
    </w:p>
    <w:p w:rsidR="0027687D" w:rsidRPr="0027687D" w:rsidRDefault="0027687D" w:rsidP="00C94970">
      <w:pPr>
        <w:rPr>
          <w:i/>
          <w:iCs/>
        </w:rPr>
      </w:pPr>
      <w:r w:rsidRPr="0027687D">
        <w:rPr>
          <w:i/>
          <w:iCs/>
        </w:rPr>
        <w:t xml:space="preserve">Il est très difficile de déterminer la probabilité et le moment de la réalisation du risque de change encouru par EADS, en particulier compte tenu des possibles variations imprévisibles du chiffre d’affaires suite à des annulations ou à des reports de commandes. </w:t>
      </w:r>
    </w:p>
    <w:p w:rsidR="0027687D" w:rsidRPr="0027687D" w:rsidRDefault="0027687D" w:rsidP="00C94970">
      <w:pPr>
        <w:rPr>
          <w:i/>
          <w:iCs/>
        </w:rPr>
      </w:pPr>
    </w:p>
    <w:p w:rsidR="0027687D" w:rsidRPr="0027687D" w:rsidRDefault="0027687D" w:rsidP="00C94970">
      <w:pPr>
        <w:rPr>
          <w:i/>
          <w:iCs/>
        </w:rPr>
      </w:pPr>
      <w:r w:rsidRPr="0027687D">
        <w:rPr>
          <w:i/>
          <w:iCs/>
        </w:rPr>
        <w:t xml:space="preserve">De plus, puisqu’une part importante du risque de change encouru par EADS est couverte par le biais d’accords contractuels avec des tiers, EADS est exposée à un risque de non-exécution de ses co-contractants en charge de la couverture du risque de change. </w:t>
      </w:r>
    </w:p>
    <w:p w:rsidR="0027687D" w:rsidRPr="0027687D" w:rsidRDefault="0027687D" w:rsidP="00C94970">
      <w:pPr>
        <w:rPr>
          <w:i/>
          <w:iCs/>
        </w:rPr>
      </w:pPr>
    </w:p>
    <w:p w:rsidR="00C94970" w:rsidRPr="0027687D" w:rsidRDefault="0027687D" w:rsidP="00C94970">
      <w:pPr>
        <w:rPr>
          <w:i/>
        </w:rPr>
      </w:pPr>
      <w:r w:rsidRPr="0027687D">
        <w:rPr>
          <w:i/>
          <w:iCs/>
        </w:rPr>
        <w:t>Rien ne peut garantir que la stratégie de couverture du risque de change mise en œuvre par EADS la protégera intégralement contre les fluctuations importantes de taux de change du dollar US par rapport à l’euro et à la livre sterling et que ces fluctuations n’affecteront pas le résultat de ses activités et sa situation financière.</w:t>
      </w:r>
    </w:p>
    <w:p w:rsidR="00C94970" w:rsidRDefault="00C94970" w:rsidP="00C94970"/>
    <w:p w:rsidR="00C94970" w:rsidRDefault="00C94970" w:rsidP="00C94970">
      <w:pPr>
        <w:pStyle w:val="Titre2"/>
      </w:pPr>
      <w:bookmarkStart w:id="3" w:name="_Toc212015650"/>
      <w:r>
        <w:t>1.2. Analyse.</w:t>
      </w:r>
      <w:bookmarkEnd w:id="3"/>
    </w:p>
    <w:p w:rsidR="00C94970" w:rsidRDefault="00C94970" w:rsidP="00C94970"/>
    <w:tbl>
      <w:tblPr>
        <w:tblStyle w:val="Grilledutableau"/>
        <w:tblW w:w="0" w:type="auto"/>
        <w:tblLook w:val="04A0"/>
      </w:tblPr>
      <w:tblGrid>
        <w:gridCol w:w="5438"/>
        <w:gridCol w:w="4341"/>
      </w:tblGrid>
      <w:tr w:rsidR="003A3BDF" w:rsidRPr="00A54B0D" w:rsidTr="006F5B1B">
        <w:tc>
          <w:tcPr>
            <w:tcW w:w="5438" w:type="dxa"/>
            <w:tcBorders>
              <w:top w:val="nil"/>
              <w:left w:val="nil"/>
              <w:bottom w:val="nil"/>
              <w:right w:val="nil"/>
            </w:tcBorders>
          </w:tcPr>
          <w:p w:rsidR="006F5B1B" w:rsidRDefault="006F5B1B" w:rsidP="006F5B1B">
            <w:r w:rsidRPr="004F4016">
              <w:lastRenderedPageBreak/>
              <w:t>Airbus doit se protéger car il y a un décalage entre les co</w:t>
            </w:r>
            <w:r>
              <w:t>û</w:t>
            </w:r>
            <w:r w:rsidRPr="004F4016">
              <w:t>ts, en euro</w:t>
            </w:r>
            <w:r>
              <w:t>s</w:t>
            </w:r>
            <w:r w:rsidRPr="004F4016">
              <w:t>, alors que la majeur</w:t>
            </w:r>
            <w:r>
              <w:t>e</w:t>
            </w:r>
            <w:r w:rsidRPr="004F4016">
              <w:t xml:space="preserve"> partie de son chiffre d’affaire</w:t>
            </w:r>
            <w:r>
              <w:t>s</w:t>
            </w:r>
            <w:r w:rsidRPr="004F4016">
              <w:t xml:space="preserve"> est en dollars. </w:t>
            </w:r>
          </w:p>
          <w:p w:rsidR="006F5B1B" w:rsidRPr="004F4016" w:rsidRDefault="006F5B1B" w:rsidP="00E46DA0">
            <w:pPr>
              <w:spacing w:before="120"/>
            </w:pPr>
            <w:r w:rsidRPr="004F4016">
              <w:t>Si Airbus ne mettait pas en place de stratégie pour se protéger, alors elle serait affectée par un risque important. Cela est vrai pour de nombreuses autres entreprises qui présenteraient les mêmes caractéristiques</w:t>
            </w:r>
            <w:r>
              <w:t xml:space="preserve"> </w:t>
            </w:r>
            <w:r w:rsidRPr="004F4016">
              <w:t>: co</w:t>
            </w:r>
            <w:r>
              <w:t>û</w:t>
            </w:r>
            <w:r w:rsidRPr="004F4016">
              <w:t>ts dans une devise, chiffre d’affaire</w:t>
            </w:r>
            <w:r>
              <w:t>s</w:t>
            </w:r>
            <w:r w:rsidRPr="004F4016">
              <w:t xml:space="preserve"> dans une autre.</w:t>
            </w:r>
          </w:p>
          <w:p w:rsidR="006F5B1B" w:rsidRDefault="006F5B1B" w:rsidP="00E46DA0">
            <w:pPr>
              <w:spacing w:before="120"/>
            </w:pPr>
            <w:r w:rsidRPr="004F4016">
              <w:t>Le but pour Airbus est de maitriser le taux de change qui lui permettra de convertir ses USD (venant de son chiffre d’affaire</w:t>
            </w:r>
            <w:r>
              <w:t>s</w:t>
            </w:r>
            <w:r w:rsidRPr="004F4016">
              <w:t>) en Euro</w:t>
            </w:r>
            <w:r>
              <w:t>s</w:t>
            </w:r>
            <w:r w:rsidRPr="004F4016">
              <w:t>.</w:t>
            </w:r>
          </w:p>
          <w:p w:rsidR="003A3BDF" w:rsidRDefault="006F5B1B" w:rsidP="00E46DA0">
            <w:pPr>
              <w:spacing w:before="120"/>
            </w:pPr>
            <w:r w:rsidRPr="004F4016">
              <w:t>L’entreprise admet qu’elle ne maitrise pas complètement son risque de change</w:t>
            </w:r>
            <w:r>
              <w:t xml:space="preserve"> </w:t>
            </w:r>
            <w:r w:rsidRPr="004F4016">
              <w:t>: c’est normal, puisqu’elle ne maitrise pas l’ampleur et la chronologie des variations des taux de cha</w:t>
            </w:r>
            <w:r>
              <w:t>n</w:t>
            </w:r>
            <w:r w:rsidRPr="004F4016">
              <w:t>ge.</w:t>
            </w:r>
          </w:p>
        </w:tc>
        <w:tc>
          <w:tcPr>
            <w:tcW w:w="4341" w:type="dxa"/>
            <w:tcBorders>
              <w:top w:val="nil"/>
              <w:left w:val="nil"/>
              <w:bottom w:val="nil"/>
              <w:right w:val="nil"/>
            </w:tcBorders>
          </w:tcPr>
          <w:p w:rsidR="003A3BDF" w:rsidRDefault="006F5B1B" w:rsidP="006F5B1B">
            <w:pPr>
              <w:jc w:val="center"/>
            </w:pPr>
            <w:r>
              <w:rPr>
                <w:noProof/>
                <w:lang w:eastAsia="fr-FR"/>
              </w:rPr>
              <w:drawing>
                <wp:inline distT="0" distB="0" distL="0" distR="0">
                  <wp:extent cx="2600325" cy="2590247"/>
                  <wp:effectExtent l="19050" t="0" r="0" b="0"/>
                  <wp:docPr id="3" name="Image 2" descr="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pic:nvPicPr>
                        <pic:blipFill>
                          <a:blip r:embed="rId10"/>
                          <a:stretch>
                            <a:fillRect/>
                          </a:stretch>
                        </pic:blipFill>
                        <pic:spPr>
                          <a:xfrm>
                            <a:off x="0" y="0"/>
                            <a:ext cx="2600745" cy="2590666"/>
                          </a:xfrm>
                          <a:prstGeom prst="rect">
                            <a:avLst/>
                          </a:prstGeom>
                        </pic:spPr>
                      </pic:pic>
                    </a:graphicData>
                  </a:graphic>
                </wp:inline>
              </w:drawing>
            </w:r>
          </w:p>
          <w:p w:rsidR="006F5B1B" w:rsidRPr="006F5B1B" w:rsidRDefault="006F5B1B" w:rsidP="006F5B1B">
            <w:pPr>
              <w:jc w:val="center"/>
              <w:rPr>
                <w:sz w:val="20"/>
                <w:szCs w:val="20"/>
                <w:lang w:val="en-US"/>
              </w:rPr>
            </w:pPr>
            <w:r w:rsidRPr="006F5B1B">
              <w:rPr>
                <w:sz w:val="20"/>
                <w:szCs w:val="20"/>
                <w:lang w:val="en-US"/>
              </w:rPr>
              <w:t>32 Airbus’ employees inside of the section 18.1 of the A380 in Hamburg</w:t>
            </w:r>
          </w:p>
        </w:tc>
      </w:tr>
      <w:tr w:rsidR="006F5B1B" w:rsidTr="006F5B1B">
        <w:tc>
          <w:tcPr>
            <w:tcW w:w="9779" w:type="dxa"/>
            <w:gridSpan w:val="2"/>
            <w:tcBorders>
              <w:top w:val="nil"/>
              <w:left w:val="nil"/>
              <w:bottom w:val="nil"/>
              <w:right w:val="nil"/>
            </w:tcBorders>
          </w:tcPr>
          <w:p w:rsidR="006F5B1B" w:rsidRDefault="006F5B1B" w:rsidP="00E46DA0">
            <w:pPr>
              <w:spacing w:before="120"/>
            </w:pPr>
            <w:r w:rsidRPr="004F4016">
              <w:t>De plus, l’entreprise peut avoir à faire à des annulations, des reports de commandes qui se traduisent par un report des encaissements en USD</w:t>
            </w:r>
            <w:r>
              <w:t xml:space="preserve"> </w:t>
            </w:r>
            <w:r w:rsidRPr="004F4016">
              <w:t>: le terme de la couverture doit donc être modifié en conséquence.</w:t>
            </w:r>
          </w:p>
          <w:p w:rsidR="006F5B1B" w:rsidRDefault="006F5B1B" w:rsidP="00E46DA0">
            <w:pPr>
              <w:spacing w:before="120"/>
            </w:pPr>
            <w:r w:rsidRPr="004F4016">
              <w:t>Vis-à-vis de ses actionnaires, Airbus précise que sa stratégie de couverture ne garanti</w:t>
            </w:r>
            <w:r>
              <w:t>t</w:t>
            </w:r>
            <w:r w:rsidRPr="004F4016">
              <w:t xml:space="preserve"> pas que les variations du taux de change n’affecteront pas sa situation financière. Le but de la couverture est d’essayer d’atténuer les effets des variations possibles.</w:t>
            </w:r>
          </w:p>
        </w:tc>
      </w:tr>
    </w:tbl>
    <w:p w:rsidR="00C94970" w:rsidRDefault="00C94970" w:rsidP="00C94970"/>
    <w:p w:rsidR="00C94970" w:rsidRDefault="00C94970" w:rsidP="00C94970"/>
    <w:p w:rsidR="00C94970" w:rsidRDefault="00C94970" w:rsidP="00C94970">
      <w:pPr>
        <w:pStyle w:val="Titre1"/>
      </w:pPr>
      <w:bookmarkStart w:id="4" w:name="_Toc212015651"/>
      <w:r>
        <w:t>Rapport annuel 2003 - Partie 2.</w:t>
      </w:r>
      <w:bookmarkEnd w:id="4"/>
    </w:p>
    <w:p w:rsidR="00C94970" w:rsidRDefault="00C94970" w:rsidP="00C94970"/>
    <w:p w:rsidR="00C94970" w:rsidRDefault="00C94970" w:rsidP="00C94970">
      <w:pPr>
        <w:pStyle w:val="Titre2"/>
      </w:pPr>
      <w:bookmarkStart w:id="5" w:name="_Toc212015652"/>
      <w:r>
        <w:t>2.1. Extrait.</w:t>
      </w:r>
      <w:bookmarkEnd w:id="5"/>
    </w:p>
    <w:p w:rsidR="00C94970" w:rsidRDefault="00C94970" w:rsidP="00C94970"/>
    <w:p w:rsidR="006F5B1B" w:rsidRDefault="00801C2B" w:rsidP="006F5B1B">
      <w:pPr>
        <w:rPr>
          <w:i/>
          <w:iCs/>
        </w:rPr>
      </w:pPr>
      <w:r w:rsidRPr="006F5B1B">
        <w:rPr>
          <w:i/>
          <w:iCs/>
        </w:rPr>
        <w:t xml:space="preserve">Le chiffre d’affaires consolidé, les coûts, les éléments d’actif et de passif d’EADS libellés dans d’autres monnaies que l’euro sont convertis en euros pour l’établissement de ses comptes. </w:t>
      </w:r>
    </w:p>
    <w:p w:rsidR="00344460" w:rsidRPr="006F5B1B" w:rsidRDefault="00801C2B" w:rsidP="00E46DA0">
      <w:pPr>
        <w:spacing w:before="120"/>
      </w:pPr>
      <w:r w:rsidRPr="006F5B1B">
        <w:rPr>
          <w:i/>
          <w:iCs/>
        </w:rPr>
        <w:t>Dans la mesure où la stratégie de couverture du risque de change d’EADS vise à couvrir l’EBIT*, les fluctuations de valeur de ces devises par rapport à l’euro auront un impact sur la valeur en euros du chiffre d’affaires, des coûts ainsi que des éléments d’actif et de passif publiés par EADS</w:t>
      </w:r>
      <w:r w:rsidR="006F5B1B">
        <w:rPr>
          <w:i/>
          <w:iCs/>
        </w:rPr>
        <w:t>.</w:t>
      </w:r>
    </w:p>
    <w:p w:rsidR="00C94970" w:rsidRDefault="00C94970" w:rsidP="00C94970"/>
    <w:p w:rsidR="00C94970" w:rsidRDefault="00C94970" w:rsidP="00C94970">
      <w:pPr>
        <w:pStyle w:val="Titre2"/>
      </w:pPr>
      <w:bookmarkStart w:id="6" w:name="_Toc212015653"/>
      <w:r>
        <w:t>2.2. Analyse.</w:t>
      </w:r>
      <w:bookmarkEnd w:id="6"/>
    </w:p>
    <w:p w:rsidR="00C94970" w:rsidRDefault="00C94970" w:rsidP="00C9497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84"/>
      </w:tblGrid>
      <w:tr w:rsidR="006F5B1B" w:rsidTr="00E46DA0">
        <w:tc>
          <w:tcPr>
            <w:tcW w:w="5495" w:type="dxa"/>
          </w:tcPr>
          <w:p w:rsidR="00344460" w:rsidRDefault="00801C2B" w:rsidP="006F5B1B">
            <w:r w:rsidRPr="006F5B1B">
              <w:t>L’EBIT est l’Earning Before Income Taxes</w:t>
            </w:r>
            <w:r w:rsidR="00E46DA0">
              <w:t xml:space="preserve"> </w:t>
            </w:r>
            <w:r w:rsidRPr="006F5B1B">
              <w:t>: c’est le résultat d’exploitation dans la norme comptable française, le chiffre d’affaire</w:t>
            </w:r>
            <w:r w:rsidR="00E46DA0">
              <w:t>s</w:t>
            </w:r>
            <w:r w:rsidRPr="006F5B1B">
              <w:t xml:space="preserve"> net moins les frais d’exploitation (salaires, </w:t>
            </w:r>
            <w:r w:rsidR="00E46DA0" w:rsidRPr="006F5B1B">
              <w:t>matières</w:t>
            </w:r>
            <w:r w:rsidRPr="006F5B1B">
              <w:t xml:space="preserve"> </w:t>
            </w:r>
            <w:r w:rsidR="00E46DA0" w:rsidRPr="006F5B1B">
              <w:t>premières</w:t>
            </w:r>
            <w:r w:rsidRPr="006F5B1B">
              <w:t xml:space="preserve">…). Il </w:t>
            </w:r>
            <w:r w:rsidR="00E46DA0">
              <w:t>n</w:t>
            </w:r>
            <w:r w:rsidRPr="006F5B1B">
              <w:t xml:space="preserve">e prend donc pas en compte les charges </w:t>
            </w:r>
            <w:r w:rsidR="00E46DA0" w:rsidRPr="006F5B1B">
              <w:t>financières</w:t>
            </w:r>
            <w:r w:rsidRPr="006F5B1B">
              <w:t xml:space="preserve"> et les </w:t>
            </w:r>
            <w:r w:rsidR="00E46DA0" w:rsidRPr="006F5B1B">
              <w:t>impôts</w:t>
            </w:r>
            <w:r w:rsidRPr="006F5B1B">
              <w:t xml:space="preserve"> sur le bénéfice.</w:t>
            </w:r>
          </w:p>
          <w:p w:rsidR="00E46DA0" w:rsidRPr="006F5B1B" w:rsidRDefault="00E46DA0" w:rsidP="006F5B1B"/>
          <w:p w:rsidR="00344460" w:rsidRDefault="00801C2B" w:rsidP="006F5B1B">
            <w:r w:rsidRPr="006F5B1B">
              <w:t>Pour établir ses comptes, Airbus converti ses charges et son chiffre d’affaire</w:t>
            </w:r>
            <w:r w:rsidR="00E46DA0">
              <w:t>s</w:t>
            </w:r>
            <w:r w:rsidRPr="006F5B1B">
              <w:t xml:space="preserve"> en euro</w:t>
            </w:r>
            <w:r w:rsidR="00E46DA0">
              <w:t>s</w:t>
            </w:r>
            <w:r w:rsidRPr="006F5B1B">
              <w:t>. La fluctuation des taux de change va donc avoir un impact</w:t>
            </w:r>
            <w:r w:rsidR="00E46DA0">
              <w:t xml:space="preserve"> </w:t>
            </w:r>
            <w:r w:rsidRPr="006F5B1B">
              <w:t>: 500 000 dollars ne font pas le même total en euro</w:t>
            </w:r>
            <w:r w:rsidR="00E46DA0">
              <w:t>s</w:t>
            </w:r>
            <w:r w:rsidRPr="006F5B1B">
              <w:t xml:space="preserve"> quand le taux de cha</w:t>
            </w:r>
            <w:r w:rsidR="00E46DA0">
              <w:t>n</w:t>
            </w:r>
            <w:r w:rsidRPr="006F5B1B">
              <w:t xml:space="preserve">ge est à 1,40 </w:t>
            </w:r>
            <w:r w:rsidR="00E46DA0">
              <w:t>ou lorsqu’il</w:t>
            </w:r>
            <w:r w:rsidRPr="006F5B1B">
              <w:t xml:space="preserve"> est à 1,20.</w:t>
            </w:r>
          </w:p>
          <w:p w:rsidR="006F5B1B" w:rsidRDefault="006F5B1B" w:rsidP="00E46DA0"/>
        </w:tc>
        <w:tc>
          <w:tcPr>
            <w:tcW w:w="4284" w:type="dxa"/>
          </w:tcPr>
          <w:p w:rsidR="006F5B1B" w:rsidRDefault="006F5B1B" w:rsidP="00C94970">
            <w:r>
              <w:rPr>
                <w:noProof/>
                <w:lang w:eastAsia="fr-FR"/>
              </w:rPr>
              <w:drawing>
                <wp:inline distT="0" distB="0" distL="0" distR="0">
                  <wp:extent cx="2543175" cy="2219325"/>
                  <wp:effectExtent l="19050" t="0" r="9525" b="0"/>
                  <wp:docPr id="4" name="Image 3" descr="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pic:nvPicPr>
                        <pic:blipFill>
                          <a:blip r:embed="rId11"/>
                          <a:stretch>
                            <a:fillRect/>
                          </a:stretch>
                        </pic:blipFill>
                        <pic:spPr>
                          <a:xfrm>
                            <a:off x="0" y="0"/>
                            <a:ext cx="2543175" cy="2219325"/>
                          </a:xfrm>
                          <a:prstGeom prst="rect">
                            <a:avLst/>
                          </a:prstGeom>
                        </pic:spPr>
                      </pic:pic>
                    </a:graphicData>
                  </a:graphic>
                </wp:inline>
              </w:drawing>
            </w:r>
          </w:p>
        </w:tc>
      </w:tr>
      <w:tr w:rsidR="00E46DA0" w:rsidTr="00E46DA0">
        <w:tc>
          <w:tcPr>
            <w:tcW w:w="9779" w:type="dxa"/>
            <w:gridSpan w:val="2"/>
          </w:tcPr>
          <w:p w:rsidR="00E46DA0" w:rsidRDefault="00E46DA0" w:rsidP="00C94970">
            <w:r w:rsidRPr="006F5B1B">
              <w:t>Les variations du taux de change vont donc impacter le compte de résultat, mais aussi le bilan de l’entreprise</w:t>
            </w:r>
            <w:r>
              <w:t>.</w:t>
            </w:r>
          </w:p>
        </w:tc>
      </w:tr>
    </w:tbl>
    <w:p w:rsidR="00C94970" w:rsidRDefault="00C94970" w:rsidP="00C94970"/>
    <w:p w:rsidR="00C94970" w:rsidRDefault="00C94970" w:rsidP="00C94970">
      <w:pPr>
        <w:pStyle w:val="Titre1"/>
      </w:pPr>
      <w:bookmarkStart w:id="7" w:name="_Toc212015654"/>
      <w:r>
        <w:lastRenderedPageBreak/>
        <w:t>Rapport annuel 2003 - Partie 3.</w:t>
      </w:r>
      <w:bookmarkEnd w:id="7"/>
    </w:p>
    <w:p w:rsidR="00C94970" w:rsidRDefault="00C94970" w:rsidP="00C94970"/>
    <w:p w:rsidR="00C94970" w:rsidRDefault="00C94970" w:rsidP="00C94970">
      <w:pPr>
        <w:pStyle w:val="Titre2"/>
      </w:pPr>
      <w:bookmarkStart w:id="8" w:name="_Toc212015655"/>
      <w:r>
        <w:t>3.1. Extrait.</w:t>
      </w:r>
      <w:bookmarkEnd w:id="8"/>
    </w:p>
    <w:p w:rsidR="00C94970" w:rsidRDefault="00C94970" w:rsidP="00C94970"/>
    <w:p w:rsidR="000C19C0" w:rsidRDefault="00801C2B" w:rsidP="000C19C0">
      <w:pPr>
        <w:rPr>
          <w:i/>
          <w:iCs/>
        </w:rPr>
      </w:pPr>
      <w:r w:rsidRPr="000C19C0">
        <w:rPr>
          <w:i/>
          <w:iCs/>
        </w:rPr>
        <w:t xml:space="preserve">Les fluctuations des monnaies autres que le dollar US dans lesquelles EADS engage ses principales dépenses de fabrication (principalement l’euro) risquent d’avoir un effet de distorsion sur la concurrence entre EADS et ceux de ses concurrents dont les dépenses sont établies dans d’autres monnaies. </w:t>
      </w:r>
    </w:p>
    <w:p w:rsidR="000C19C0" w:rsidRDefault="00801C2B" w:rsidP="003E3B45">
      <w:pPr>
        <w:spacing w:before="120"/>
        <w:rPr>
          <w:i/>
          <w:iCs/>
        </w:rPr>
      </w:pPr>
      <w:r w:rsidRPr="000C19C0">
        <w:rPr>
          <w:i/>
          <w:iCs/>
        </w:rPr>
        <w:t xml:space="preserve">Cette situation est tout particulièrement véridique s’agissant des fluctuations par rapport au dollar US, dans la mesure où la plupart des produits d’EADS et de ses concurrents sont facturés dans cette monnaie. </w:t>
      </w:r>
    </w:p>
    <w:p w:rsidR="00344460" w:rsidRPr="000C19C0" w:rsidRDefault="00801C2B" w:rsidP="003E3B45">
      <w:pPr>
        <w:spacing w:before="120"/>
      </w:pPr>
      <w:r w:rsidRPr="000C19C0">
        <w:rPr>
          <w:i/>
          <w:iCs/>
        </w:rPr>
        <w:t xml:space="preserve">EADS risque donc de voir sa capacité à concurrencer ses adversaires réduite si l’une quelconque des principales monnaies qu’elle utilise s’apprécie face aux principales monnaies de ses concurrents. </w:t>
      </w:r>
    </w:p>
    <w:p w:rsidR="00C94970" w:rsidRDefault="00C94970" w:rsidP="00C94970"/>
    <w:p w:rsidR="00C94970" w:rsidRDefault="00C94970" w:rsidP="00C94970">
      <w:pPr>
        <w:pStyle w:val="Titre2"/>
      </w:pPr>
      <w:bookmarkStart w:id="9" w:name="_Toc212015656"/>
      <w:r>
        <w:t>3.2. Analyse.</w:t>
      </w:r>
      <w:bookmarkEnd w:id="9"/>
    </w:p>
    <w:p w:rsidR="00C94970" w:rsidRDefault="00C94970" w:rsidP="00C9497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3"/>
        <w:gridCol w:w="4026"/>
      </w:tblGrid>
      <w:tr w:rsidR="00954CE0" w:rsidTr="00954CE0">
        <w:tc>
          <w:tcPr>
            <w:tcW w:w="5753" w:type="dxa"/>
          </w:tcPr>
          <w:p w:rsidR="00954CE0" w:rsidRDefault="00801C2B" w:rsidP="00954CE0">
            <w:r w:rsidRPr="00954CE0">
              <w:t>Le principal concurrent d’EADS est Boeing…une entreprise américaine, qui a donc la majorité de ses co</w:t>
            </w:r>
            <w:r w:rsidR="00954CE0">
              <w:t>û</w:t>
            </w:r>
            <w:r w:rsidRPr="00954CE0">
              <w:t xml:space="preserve">ts en USD, et qui vend ses avions comme EADS, en USD. </w:t>
            </w:r>
          </w:p>
          <w:p w:rsidR="00344460" w:rsidRDefault="00954CE0" w:rsidP="003E3B45">
            <w:pPr>
              <w:spacing w:before="120"/>
            </w:pPr>
            <w:r>
              <w:t>Par</w:t>
            </w:r>
            <w:r w:rsidR="00801C2B" w:rsidRPr="00954CE0">
              <w:t xml:space="preserve"> conséquent, le principal concurrent d’EADS n’a pas à souffrir des distorsions liées au fait que ses revenus et ses dépenses sont dans des devises différentes.</w:t>
            </w:r>
          </w:p>
          <w:p w:rsidR="00344460" w:rsidRDefault="00801C2B" w:rsidP="003E3B45">
            <w:pPr>
              <w:spacing w:before="120"/>
            </w:pPr>
            <w:r w:rsidRPr="00954CE0">
              <w:t>De plus, quand l’Euro s’apprécie par rapport au dollar, alors les revenus en euro</w:t>
            </w:r>
            <w:r w:rsidR="00954CE0">
              <w:t>s</w:t>
            </w:r>
            <w:r w:rsidRPr="00954CE0">
              <w:t xml:space="preserve"> d’un avion vendu en dollars diminue</w:t>
            </w:r>
            <w:r w:rsidR="00954CE0">
              <w:t>nt</w:t>
            </w:r>
            <w:r w:rsidRPr="00954CE0">
              <w:t xml:space="preserve"> (si le montant facturé en dollars est resté constant). Les co</w:t>
            </w:r>
            <w:r w:rsidR="00954CE0">
              <w:t>û</w:t>
            </w:r>
            <w:r w:rsidRPr="00954CE0">
              <w:t>ts, en euro, eux n’ont pas changé… et le profit diminue.</w:t>
            </w:r>
          </w:p>
          <w:p w:rsidR="00954CE0" w:rsidRDefault="00801C2B" w:rsidP="003E3B45">
            <w:pPr>
              <w:spacing w:before="120"/>
            </w:pPr>
            <w:r w:rsidRPr="00954CE0">
              <w:t xml:space="preserve">Ce rapport annuel date de 2003… et l’évolution des taux de change (appréciation de l’euro par rapport au dollar) a placé l’entreprise dans une situation plus difficile. </w:t>
            </w:r>
          </w:p>
        </w:tc>
        <w:tc>
          <w:tcPr>
            <w:tcW w:w="4026" w:type="dxa"/>
          </w:tcPr>
          <w:p w:rsidR="00954CE0" w:rsidRDefault="00954CE0" w:rsidP="00C94970">
            <w:r>
              <w:rPr>
                <w:noProof/>
                <w:lang w:eastAsia="fr-FR"/>
              </w:rPr>
              <w:drawing>
                <wp:inline distT="0" distB="0" distL="0" distR="0">
                  <wp:extent cx="2400300" cy="2638425"/>
                  <wp:effectExtent l="19050" t="0" r="0" b="0"/>
                  <wp:docPr id="5" name="Image 4" descr="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pic:nvPicPr>
                        <pic:blipFill>
                          <a:blip r:embed="rId12"/>
                          <a:stretch>
                            <a:fillRect/>
                          </a:stretch>
                        </pic:blipFill>
                        <pic:spPr>
                          <a:xfrm>
                            <a:off x="0" y="0"/>
                            <a:ext cx="2400300" cy="2638425"/>
                          </a:xfrm>
                          <a:prstGeom prst="rect">
                            <a:avLst/>
                          </a:prstGeom>
                        </pic:spPr>
                      </pic:pic>
                    </a:graphicData>
                  </a:graphic>
                </wp:inline>
              </w:drawing>
            </w:r>
          </w:p>
        </w:tc>
      </w:tr>
      <w:tr w:rsidR="00954CE0" w:rsidTr="00954CE0">
        <w:tc>
          <w:tcPr>
            <w:tcW w:w="9779" w:type="dxa"/>
            <w:gridSpan w:val="2"/>
          </w:tcPr>
          <w:p w:rsidR="00954CE0" w:rsidRDefault="00954CE0" w:rsidP="003E3B45">
            <w:pPr>
              <w:spacing w:before="120"/>
            </w:pPr>
            <w:r w:rsidRPr="00954CE0">
              <w:t>Quand un pays voit sa monnaie s’apprécier par rapport à une autre, alors ses exportations deviennent moins attractives</w:t>
            </w:r>
            <w:r w:rsidR="00691B60">
              <w:t>.</w:t>
            </w:r>
          </w:p>
        </w:tc>
      </w:tr>
    </w:tbl>
    <w:p w:rsidR="00C94970" w:rsidRDefault="00C94970" w:rsidP="00C94970"/>
    <w:p w:rsidR="003E3B45" w:rsidRDefault="003E3B45" w:rsidP="00C94970"/>
    <w:p w:rsidR="00C94970" w:rsidRDefault="00C94970" w:rsidP="00C94970">
      <w:pPr>
        <w:pStyle w:val="Titre1"/>
      </w:pPr>
      <w:bookmarkStart w:id="10" w:name="_Toc212015657"/>
      <w:r>
        <w:t>Rapport annuel 2003 - Partie 4.</w:t>
      </w:r>
      <w:bookmarkEnd w:id="10"/>
    </w:p>
    <w:p w:rsidR="00C94970" w:rsidRDefault="00C94970" w:rsidP="00C94970"/>
    <w:p w:rsidR="00C94970" w:rsidRDefault="00C94970" w:rsidP="00C94970">
      <w:pPr>
        <w:pStyle w:val="Titre2"/>
      </w:pPr>
      <w:bookmarkStart w:id="11" w:name="_Toc212015658"/>
      <w:r>
        <w:t>4.1. Extrait.</w:t>
      </w:r>
      <w:bookmarkEnd w:id="11"/>
    </w:p>
    <w:p w:rsidR="00C94970" w:rsidRDefault="00C94970" w:rsidP="00C94970"/>
    <w:p w:rsidR="003E3B45" w:rsidRPr="00A602E5" w:rsidRDefault="00A54B0D" w:rsidP="00A54B0D">
      <w:pPr>
        <w:jc w:val="center"/>
        <w:rPr>
          <w:b/>
          <w:bCs/>
        </w:rPr>
      </w:pPr>
      <w:r w:rsidRPr="00A602E5">
        <w:rPr>
          <w:b/>
          <w:bCs/>
        </w:rPr>
        <w:t>EXPOSITION AU RISQUE DE TAUX DE CHANGE</w:t>
      </w:r>
    </w:p>
    <w:p w:rsidR="00A54B0D" w:rsidRDefault="00A54B0D" w:rsidP="00C94970"/>
    <w:p w:rsidR="003E3B45" w:rsidRDefault="003E3B45" w:rsidP="00C94970">
      <w:pPr>
        <w:rPr>
          <w:i/>
        </w:rPr>
      </w:pPr>
      <w:r w:rsidRPr="003E3B45">
        <w:rPr>
          <w:i/>
        </w:rPr>
        <w:t>La majeure partie du chiffre d’affaires d’EADS est libellée en dollars US (environ 20 milliards de dollars US en 2003), sachant que la moitié environ de ce risque de change bénéficie d’une «couverture naturelle » grâce à des dépenses elles mêmes libellées en dollars US. Le reste des co</w:t>
      </w:r>
      <w:r>
        <w:rPr>
          <w:i/>
        </w:rPr>
        <w:t>û</w:t>
      </w:r>
      <w:r w:rsidRPr="003E3B45">
        <w:rPr>
          <w:i/>
        </w:rPr>
        <w:t xml:space="preserve">ts est principalement libellé en euros et, dans une moindre mesure, en livres sterling. </w:t>
      </w:r>
    </w:p>
    <w:p w:rsidR="003E3B45" w:rsidRDefault="003E3B45" w:rsidP="00C94970">
      <w:pPr>
        <w:rPr>
          <w:i/>
        </w:rPr>
      </w:pPr>
    </w:p>
    <w:p w:rsidR="003E3B45" w:rsidRDefault="003E3B45" w:rsidP="00C94970">
      <w:pPr>
        <w:rPr>
          <w:i/>
        </w:rPr>
      </w:pPr>
      <w:r w:rsidRPr="003E3B45">
        <w:rPr>
          <w:i/>
        </w:rPr>
        <w:t xml:space="preserve">Par conséquent, dans la mesure où EADS n’utilise pas d’instruments financiers pour se couvrir contre le risque de change actuel et futur entre la date d’une prise de commande d’un client et le moment de sa livraison, ses résultats seront affectés par les fluctuations du taux de change entre le dollar US et ces devises sur le marché. </w:t>
      </w:r>
    </w:p>
    <w:p w:rsidR="003E3B45" w:rsidRDefault="003E3B45" w:rsidP="00C94970">
      <w:pPr>
        <w:rPr>
          <w:i/>
        </w:rPr>
      </w:pPr>
    </w:p>
    <w:p w:rsidR="003E3B45" w:rsidRDefault="003E3B45" w:rsidP="00C94970">
      <w:pPr>
        <w:rPr>
          <w:i/>
        </w:rPr>
      </w:pPr>
      <w:r w:rsidRPr="003E3B45">
        <w:rPr>
          <w:i/>
        </w:rPr>
        <w:lastRenderedPageBreak/>
        <w:t>La politique du Groupe étant de réaliser ses résultats principalement au travers de ses activités d’exploitation, EADS utilise des stratégies de couverture pour gérer et minimiser l’impact de la volatilité du dollar US sur son EBIT  (</w:t>
      </w:r>
      <w:r>
        <w:rPr>
          <w:i/>
        </w:rPr>
        <w:t>E</w:t>
      </w:r>
      <w:r w:rsidRPr="003E3B45">
        <w:rPr>
          <w:i/>
        </w:rPr>
        <w:t xml:space="preserve">arning </w:t>
      </w:r>
      <w:r>
        <w:rPr>
          <w:i/>
        </w:rPr>
        <w:t>B</w:t>
      </w:r>
      <w:r w:rsidRPr="003E3B45">
        <w:rPr>
          <w:i/>
        </w:rPr>
        <w:t xml:space="preserve">efore </w:t>
      </w:r>
      <w:r>
        <w:rPr>
          <w:i/>
        </w:rPr>
        <w:t>I</w:t>
      </w:r>
      <w:r w:rsidRPr="003E3B45">
        <w:rPr>
          <w:i/>
        </w:rPr>
        <w:t xml:space="preserve">ncome </w:t>
      </w:r>
      <w:r>
        <w:rPr>
          <w:i/>
        </w:rPr>
        <w:t>T</w:t>
      </w:r>
      <w:r w:rsidRPr="003E3B45">
        <w:rPr>
          <w:i/>
        </w:rPr>
        <w:t xml:space="preserve">axes). </w:t>
      </w:r>
    </w:p>
    <w:p w:rsidR="003E3B45" w:rsidRDefault="003E3B45" w:rsidP="00C94970">
      <w:pPr>
        <w:rPr>
          <w:i/>
        </w:rPr>
      </w:pPr>
    </w:p>
    <w:p w:rsidR="00C94970" w:rsidRPr="003E3B45" w:rsidRDefault="003E3B45" w:rsidP="00C94970">
      <w:pPr>
        <w:rPr>
          <w:i/>
        </w:rPr>
      </w:pPr>
      <w:r w:rsidRPr="003E3B45">
        <w:rPr>
          <w:i/>
        </w:rPr>
        <w:t>Dans la mesure où EADS utilise des instruments financiers pour ne couvrir que son risque de change net, la part de son chiffre d’’affaires qui n’est pas couverte par des instruments financiers (environ 30 %) est sujette aux fluctuations des taux de change. Ainsi, toute variation de 0,10 euro du taux euro-dollar US moyen pour 2003 (euro-dollar US 1.13) aurait eu un impact d’environ 2 % sur le chiffre d’affaires consolidé d’EADS, sur la base d’une hypothèse de 300 livraisons Airbus.</w:t>
      </w:r>
    </w:p>
    <w:p w:rsidR="00C94970" w:rsidRDefault="00C94970" w:rsidP="00C94970"/>
    <w:p w:rsidR="00C94970" w:rsidRDefault="00C94970" w:rsidP="00C94970">
      <w:pPr>
        <w:pStyle w:val="Titre2"/>
      </w:pPr>
      <w:bookmarkStart w:id="12" w:name="_Toc212015659"/>
      <w:r>
        <w:t>4.2. Analyse.</w:t>
      </w:r>
      <w:bookmarkEnd w:id="12"/>
    </w:p>
    <w:p w:rsidR="00C94970" w:rsidRDefault="00C94970" w:rsidP="00C9497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51"/>
      </w:tblGrid>
      <w:tr w:rsidR="00074574" w:rsidTr="00074574">
        <w:tc>
          <w:tcPr>
            <w:tcW w:w="4928" w:type="dxa"/>
          </w:tcPr>
          <w:p w:rsidR="00000000" w:rsidRDefault="00F868DD" w:rsidP="00074574">
            <w:r w:rsidRPr="00074574">
              <w:t>Tous les co</w:t>
            </w:r>
            <w:r w:rsidR="00074574">
              <w:t>û</w:t>
            </w:r>
            <w:r w:rsidRPr="00074574">
              <w:t>ts d’EADS ne sont pas en euro</w:t>
            </w:r>
            <w:r w:rsidR="00074574">
              <w:t xml:space="preserve">s </w:t>
            </w:r>
            <w:r w:rsidRPr="00074574">
              <w:t>: cela permet d’offrir une couverture naturelle à la moitié du chiffre d’affaire</w:t>
            </w:r>
            <w:r w:rsidR="00074574">
              <w:t>s</w:t>
            </w:r>
            <w:r w:rsidRPr="00074574">
              <w:t xml:space="preserve"> (le </w:t>
            </w:r>
            <w:r w:rsidR="00074574" w:rsidRPr="00074574">
              <w:t>décalage</w:t>
            </w:r>
            <w:r w:rsidRPr="00074574">
              <w:t xml:space="preserve"> entre </w:t>
            </w:r>
            <w:r w:rsidRPr="00074574">
              <w:t>les dépenses et les revenus disparaît).</w:t>
            </w:r>
          </w:p>
          <w:p w:rsidR="00074574" w:rsidRPr="00074574" w:rsidRDefault="00074574" w:rsidP="00074574"/>
          <w:p w:rsidR="00074574" w:rsidRDefault="00074574" w:rsidP="00074574">
            <w:r w:rsidRPr="00074574">
              <w:t>La stratégie de couverture d’EADS n’est pas de chercher à se protéger contre un décalage entre le taux de change à la date de la commande et à la date de l’encaissement, mais de réduire l’impact de l’évolution du taux de change sur son EBIT.</w:t>
            </w:r>
          </w:p>
        </w:tc>
        <w:tc>
          <w:tcPr>
            <w:tcW w:w="4851" w:type="dxa"/>
          </w:tcPr>
          <w:p w:rsidR="00074574" w:rsidRDefault="00074574" w:rsidP="00074574">
            <w:pPr>
              <w:jc w:val="center"/>
            </w:pPr>
            <w:r>
              <w:rPr>
                <w:noProof/>
                <w:lang w:eastAsia="fr-FR"/>
              </w:rPr>
              <w:drawing>
                <wp:inline distT="0" distB="0" distL="0" distR="0">
                  <wp:extent cx="1447800" cy="1743075"/>
                  <wp:effectExtent l="19050" t="0" r="0" b="0"/>
                  <wp:docPr id="2" name="Image 1" descr="Image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A.jpg"/>
                          <pic:cNvPicPr/>
                        </pic:nvPicPr>
                        <pic:blipFill>
                          <a:blip r:embed="rId13"/>
                          <a:stretch>
                            <a:fillRect/>
                          </a:stretch>
                        </pic:blipFill>
                        <pic:spPr>
                          <a:xfrm>
                            <a:off x="0" y="0"/>
                            <a:ext cx="1447800" cy="1743075"/>
                          </a:xfrm>
                          <a:prstGeom prst="rect">
                            <a:avLst/>
                          </a:prstGeom>
                        </pic:spPr>
                      </pic:pic>
                    </a:graphicData>
                  </a:graphic>
                </wp:inline>
              </w:drawing>
            </w:r>
            <w:r>
              <w:rPr>
                <w:noProof/>
                <w:lang w:eastAsia="fr-FR"/>
              </w:rPr>
              <w:drawing>
                <wp:inline distT="0" distB="0" distL="0" distR="0">
                  <wp:extent cx="1447800" cy="1743075"/>
                  <wp:effectExtent l="19050" t="0" r="0" b="0"/>
                  <wp:docPr id="6" name="Image 5" descr="Image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B.jpg"/>
                          <pic:cNvPicPr/>
                        </pic:nvPicPr>
                        <pic:blipFill>
                          <a:blip r:embed="rId14"/>
                          <a:stretch>
                            <a:fillRect/>
                          </a:stretch>
                        </pic:blipFill>
                        <pic:spPr>
                          <a:xfrm>
                            <a:off x="0" y="0"/>
                            <a:ext cx="1447800" cy="1743075"/>
                          </a:xfrm>
                          <a:prstGeom prst="rect">
                            <a:avLst/>
                          </a:prstGeom>
                        </pic:spPr>
                      </pic:pic>
                    </a:graphicData>
                  </a:graphic>
                </wp:inline>
              </w:drawing>
            </w:r>
          </w:p>
          <w:p w:rsidR="00074574" w:rsidRPr="00074574" w:rsidRDefault="00074574" w:rsidP="00074574">
            <w:pPr>
              <w:jc w:val="center"/>
              <w:rPr>
                <w:b/>
                <w:i/>
                <w:sz w:val="20"/>
                <w:szCs w:val="20"/>
              </w:rPr>
            </w:pPr>
            <w:r w:rsidRPr="00074574">
              <w:rPr>
                <w:b/>
                <w:i/>
                <w:sz w:val="20"/>
                <w:szCs w:val="20"/>
              </w:rPr>
              <w:t>EBIT et revenu en 2003 pour EADS</w:t>
            </w:r>
          </w:p>
        </w:tc>
      </w:tr>
      <w:tr w:rsidR="00074574" w:rsidTr="00074574">
        <w:tc>
          <w:tcPr>
            <w:tcW w:w="9779" w:type="dxa"/>
            <w:gridSpan w:val="2"/>
          </w:tcPr>
          <w:p w:rsidR="00074574" w:rsidRDefault="00074574" w:rsidP="00C94970"/>
          <w:p w:rsidR="00000000" w:rsidRDefault="00F868DD" w:rsidP="00074574">
            <w:r w:rsidRPr="00074574">
              <w:t>L’entreprise ne couvre que son risque de change net, et donc une partie de son chiffre d’affaire</w:t>
            </w:r>
            <w:r w:rsidR="00074574">
              <w:t>s</w:t>
            </w:r>
            <w:r w:rsidRPr="00074574">
              <w:t xml:space="preserve"> n’est pas couvert</w:t>
            </w:r>
            <w:r w:rsidR="00074574">
              <w:t>.</w:t>
            </w:r>
          </w:p>
          <w:p w:rsidR="00074574" w:rsidRPr="00074574" w:rsidRDefault="00074574" w:rsidP="00074574"/>
          <w:p w:rsidR="00074574" w:rsidRDefault="00074574" w:rsidP="00074574">
            <w:r w:rsidRPr="00074574">
              <w:t>L’externalisation et la mise en place de structure de production aux USA notamment permet d’avoir de plus en plus de couts en dollars et donc de diminuer le risque de change net.</w:t>
            </w:r>
          </w:p>
        </w:tc>
      </w:tr>
    </w:tbl>
    <w:p w:rsidR="00C94970" w:rsidRDefault="00C94970" w:rsidP="00C94970"/>
    <w:p w:rsidR="00074574" w:rsidRDefault="00074574" w:rsidP="00074574">
      <w:pPr>
        <w:jc w:val="center"/>
      </w:pPr>
      <w:r>
        <w:rPr>
          <w:noProof/>
          <w:lang w:eastAsia="fr-FR"/>
        </w:rPr>
        <w:drawing>
          <wp:inline distT="0" distB="0" distL="0" distR="0">
            <wp:extent cx="6120765" cy="4082415"/>
            <wp:effectExtent l="19050" t="0" r="0" b="0"/>
            <wp:docPr id="7" name="Image 6" descr="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pic:nvPicPr>
                  <pic:blipFill>
                    <a:blip r:embed="rId15"/>
                    <a:stretch>
                      <a:fillRect/>
                    </a:stretch>
                  </pic:blipFill>
                  <pic:spPr>
                    <a:xfrm>
                      <a:off x="0" y="0"/>
                      <a:ext cx="6120765" cy="4082415"/>
                    </a:xfrm>
                    <a:prstGeom prst="rect">
                      <a:avLst/>
                    </a:prstGeom>
                  </pic:spPr>
                </pic:pic>
              </a:graphicData>
            </a:graphic>
          </wp:inline>
        </w:drawing>
      </w:r>
    </w:p>
    <w:p w:rsidR="00C94970" w:rsidRDefault="00C94970" w:rsidP="00C94970"/>
    <w:p w:rsidR="00C94970" w:rsidRDefault="00C94970" w:rsidP="00C94970"/>
    <w:p w:rsidR="00C94970" w:rsidRDefault="00C94970" w:rsidP="00C94970"/>
    <w:p w:rsidR="00C94970" w:rsidRDefault="00C94970" w:rsidP="00C94970">
      <w:pPr>
        <w:pStyle w:val="Titre1"/>
      </w:pPr>
      <w:bookmarkStart w:id="13" w:name="_Toc212015660"/>
      <w:r>
        <w:t>Rapport annuel 2003 - Partie 5.</w:t>
      </w:r>
      <w:bookmarkEnd w:id="13"/>
    </w:p>
    <w:p w:rsidR="00C94970" w:rsidRDefault="00C94970" w:rsidP="00C94970"/>
    <w:p w:rsidR="00C94970" w:rsidRDefault="00C94970" w:rsidP="00C94970">
      <w:pPr>
        <w:pStyle w:val="Titre2"/>
      </w:pPr>
      <w:bookmarkStart w:id="14" w:name="_Toc212015661"/>
      <w:r>
        <w:t>5.1. Extrait.</w:t>
      </w:r>
      <w:bookmarkEnd w:id="14"/>
    </w:p>
    <w:p w:rsidR="00C94970" w:rsidRDefault="00C94970" w:rsidP="00C94970"/>
    <w:p w:rsidR="00A602E5" w:rsidRPr="00A602E5" w:rsidRDefault="00A602E5" w:rsidP="00A602E5">
      <w:pPr>
        <w:jc w:val="center"/>
        <w:rPr>
          <w:b/>
        </w:rPr>
      </w:pPr>
      <w:r w:rsidRPr="00A602E5">
        <w:rPr>
          <w:b/>
          <w:iCs/>
        </w:rPr>
        <w:t>RISQUE SUR LES VENTES D’AVIONS</w:t>
      </w:r>
    </w:p>
    <w:p w:rsidR="00A602E5" w:rsidRDefault="00A602E5" w:rsidP="00A602E5"/>
    <w:p w:rsidR="00A602E5" w:rsidRDefault="00F868DD" w:rsidP="00A602E5">
      <w:pPr>
        <w:rPr>
          <w:i/>
        </w:rPr>
      </w:pPr>
      <w:r w:rsidRPr="00A602E5">
        <w:rPr>
          <w:i/>
        </w:rPr>
        <w:t>Pour les produits tels que les avions, la politique d’EADS est de couvrir de 60 à 100</w:t>
      </w:r>
      <w:r w:rsidR="00A602E5">
        <w:rPr>
          <w:i/>
        </w:rPr>
        <w:t xml:space="preserve"> </w:t>
      </w:r>
      <w:r w:rsidRPr="00A602E5">
        <w:rPr>
          <w:i/>
        </w:rPr>
        <w:t>% des flux en dollars US prévus au titre des contrats fermes des exerc</w:t>
      </w:r>
      <w:r w:rsidRPr="00A602E5">
        <w:rPr>
          <w:i/>
        </w:rPr>
        <w:t xml:space="preserve">ices suivants, jusqu’à 2011 inclus. </w:t>
      </w:r>
    </w:p>
    <w:p w:rsidR="00A602E5" w:rsidRDefault="00A602E5" w:rsidP="00A602E5">
      <w:pPr>
        <w:rPr>
          <w:i/>
        </w:rPr>
      </w:pPr>
    </w:p>
    <w:p w:rsidR="00A602E5" w:rsidRDefault="00F868DD" w:rsidP="00A602E5">
      <w:pPr>
        <w:rPr>
          <w:i/>
        </w:rPr>
      </w:pPr>
      <w:r w:rsidRPr="00A602E5">
        <w:rPr>
          <w:i/>
        </w:rPr>
        <w:t>Les éléments couverts sont les premières rentrées de trésorerie futures au titre d’un mois considéré, sur la base des règlements totaux à la livraison des appareils. Le montant de ces premiers flux est déterminé par un c</w:t>
      </w:r>
      <w:r w:rsidRPr="00A602E5">
        <w:rPr>
          <w:i/>
        </w:rPr>
        <w:t xml:space="preserve">omité de trésorerie et couvre en général jusqu’à 100 % de l’équivalent du risque net en dollars US. </w:t>
      </w:r>
    </w:p>
    <w:p w:rsidR="00A602E5" w:rsidRDefault="00A602E5" w:rsidP="00A602E5">
      <w:pPr>
        <w:rPr>
          <w:i/>
        </w:rPr>
      </w:pPr>
    </w:p>
    <w:p w:rsidR="00A602E5" w:rsidRDefault="00F868DD" w:rsidP="00A602E5">
      <w:pPr>
        <w:rPr>
          <w:i/>
        </w:rPr>
      </w:pPr>
      <w:r w:rsidRPr="00A602E5">
        <w:rPr>
          <w:i/>
        </w:rPr>
        <w:t>Pour EADS, une opération prévue est jugée hautement probable si la livraison future est comprise dans le carnet de commandes fermes ou s’il est très probabl</w:t>
      </w:r>
      <w:r w:rsidRPr="00A602E5">
        <w:rPr>
          <w:i/>
        </w:rPr>
        <w:t xml:space="preserve">e qu’elle se réalise au regard de documents contractuels (comme par exemple une lettre d’intention). </w:t>
      </w:r>
    </w:p>
    <w:p w:rsidR="00A602E5" w:rsidRDefault="00A602E5" w:rsidP="00A602E5">
      <w:pPr>
        <w:rPr>
          <w:i/>
        </w:rPr>
      </w:pPr>
    </w:p>
    <w:p w:rsidR="00000000" w:rsidRPr="00A602E5" w:rsidRDefault="00F868DD" w:rsidP="00A602E5">
      <w:pPr>
        <w:rPr>
          <w:i/>
        </w:rPr>
      </w:pPr>
      <w:r w:rsidRPr="00A602E5">
        <w:rPr>
          <w:i/>
        </w:rPr>
        <w:t>Le ratio de couverture peut être ajusté pour prendre en compte les mouvements macroéconomiques affectant les taux de change et les taux d’intérêt, le cas é</w:t>
      </w:r>
      <w:r w:rsidRPr="00A602E5">
        <w:rPr>
          <w:i/>
        </w:rPr>
        <w:t xml:space="preserve">chéant. </w:t>
      </w:r>
    </w:p>
    <w:p w:rsidR="00C94970" w:rsidRDefault="00C94970" w:rsidP="00C94970"/>
    <w:p w:rsidR="00C94970" w:rsidRDefault="00C94970" w:rsidP="00C94970">
      <w:pPr>
        <w:pStyle w:val="Titre2"/>
      </w:pPr>
      <w:bookmarkStart w:id="15" w:name="_Toc212015662"/>
      <w:r>
        <w:t>5.2. Analyse.</w:t>
      </w:r>
      <w:bookmarkEnd w:id="15"/>
    </w:p>
    <w:p w:rsidR="00C94970" w:rsidRDefault="00C94970" w:rsidP="00C9497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9"/>
        <w:gridCol w:w="5046"/>
      </w:tblGrid>
      <w:tr w:rsidR="00A602E5" w:rsidTr="00FF33B0">
        <w:tc>
          <w:tcPr>
            <w:tcW w:w="4809" w:type="dxa"/>
          </w:tcPr>
          <w:p w:rsidR="00000000" w:rsidRDefault="00F868DD" w:rsidP="00A602E5">
            <w:r w:rsidRPr="00A602E5">
              <w:t xml:space="preserve">EADS décrit sa stratégie de couverture sur son activité principale, celle qui </w:t>
            </w:r>
            <w:r w:rsidR="00A602E5" w:rsidRPr="00A602E5">
              <w:t>génère</w:t>
            </w:r>
            <w:r w:rsidRPr="00A602E5">
              <w:t xml:space="preserve"> des revenus</w:t>
            </w:r>
            <w:r w:rsidR="00A602E5">
              <w:t xml:space="preserve"> </w:t>
            </w:r>
            <w:r w:rsidRPr="00A602E5">
              <w:t>: la vente d’avions. EADS n’a pas besoin de couvrir les ventes en euros, mais les ventes en dollars.</w:t>
            </w:r>
          </w:p>
          <w:p w:rsidR="00A602E5" w:rsidRPr="00A602E5" w:rsidRDefault="00A602E5" w:rsidP="00A602E5"/>
          <w:p w:rsidR="00A602E5" w:rsidRDefault="00A602E5" w:rsidP="00A602E5">
            <w:r w:rsidRPr="00A602E5">
              <w:t>La stratégie du groupe est de couvrir 60 à 100</w:t>
            </w:r>
            <w:r w:rsidR="00FF33B0">
              <w:t xml:space="preserve"> </w:t>
            </w:r>
            <w:r w:rsidRPr="00A602E5">
              <w:t xml:space="preserve">% des montants prévus par les contrats de vente ferme, jusqu’en 2011 (il </w:t>
            </w:r>
            <w:r w:rsidR="00FF33B0" w:rsidRPr="00A602E5">
              <w:t>s’agit</w:t>
            </w:r>
            <w:r w:rsidRPr="00A602E5">
              <w:t xml:space="preserve"> d’un document de 2003, donc l’</w:t>
            </w:r>
            <w:r w:rsidR="00FF33B0" w:rsidRPr="00A602E5">
              <w:t>horizon</w:t>
            </w:r>
            <w:r w:rsidRPr="00A602E5">
              <w:t xml:space="preserve"> de couverture est de 8 ans).</w:t>
            </w:r>
          </w:p>
        </w:tc>
        <w:tc>
          <w:tcPr>
            <w:tcW w:w="5046" w:type="dxa"/>
          </w:tcPr>
          <w:p w:rsidR="00A602E5" w:rsidRDefault="00A602E5" w:rsidP="00A602E5">
            <w:pPr>
              <w:jc w:val="center"/>
            </w:pPr>
            <w:r>
              <w:rPr>
                <w:noProof/>
                <w:lang w:eastAsia="fr-FR"/>
              </w:rPr>
              <w:drawing>
                <wp:inline distT="0" distB="0" distL="0" distR="0">
                  <wp:extent cx="3038475" cy="1762125"/>
                  <wp:effectExtent l="19050" t="0" r="9525" b="0"/>
                  <wp:docPr id="9" name="Image 8" descr="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pic:cNvPicPr/>
                        </pic:nvPicPr>
                        <pic:blipFill>
                          <a:blip r:embed="rId16"/>
                          <a:stretch>
                            <a:fillRect/>
                          </a:stretch>
                        </pic:blipFill>
                        <pic:spPr>
                          <a:xfrm>
                            <a:off x="0" y="0"/>
                            <a:ext cx="3038475" cy="1762125"/>
                          </a:xfrm>
                          <a:prstGeom prst="rect">
                            <a:avLst/>
                          </a:prstGeom>
                        </pic:spPr>
                      </pic:pic>
                    </a:graphicData>
                  </a:graphic>
                </wp:inline>
              </w:drawing>
            </w:r>
          </w:p>
        </w:tc>
      </w:tr>
      <w:tr w:rsidR="00FF33B0" w:rsidTr="00FF33B0">
        <w:tc>
          <w:tcPr>
            <w:tcW w:w="9855" w:type="dxa"/>
            <w:gridSpan w:val="2"/>
          </w:tcPr>
          <w:p w:rsidR="00FF33B0" w:rsidRDefault="00FF33B0" w:rsidP="00C94970"/>
          <w:p w:rsidR="00FF33B0" w:rsidRDefault="00FF33B0" w:rsidP="00C94970">
            <w:r w:rsidRPr="00FF33B0">
              <w:t>Les montants couverts sont déterminés par un comité de trésorerie, et son</w:t>
            </w:r>
            <w:r>
              <w:t>t</w:t>
            </w:r>
            <w:r w:rsidRPr="00FF33B0">
              <w:t xml:space="preserve"> couvert</w:t>
            </w:r>
            <w:r>
              <w:t>es</w:t>
            </w:r>
            <w:r w:rsidRPr="00FF33B0">
              <w:t xml:space="preserve"> les opérations prévues ou probable</w:t>
            </w:r>
            <w:r>
              <w:t>s</w:t>
            </w:r>
            <w:r w:rsidRPr="00FF33B0">
              <w:t xml:space="preserve"> (o</w:t>
            </w:r>
            <w:r>
              <w:t>n</w:t>
            </w:r>
            <w:r w:rsidRPr="00FF33B0">
              <w:t xml:space="preserve"> peut noter une certaine anticipation</w:t>
            </w:r>
            <w:r>
              <w:t xml:space="preserve"> </w:t>
            </w:r>
            <w:r w:rsidRPr="00FF33B0">
              <w:t>: EADS n’attend pas que la vente soit effectivement matérialisée pour prendre ses précautions).</w:t>
            </w:r>
          </w:p>
        </w:tc>
      </w:tr>
    </w:tbl>
    <w:p w:rsidR="00C94970" w:rsidRDefault="00C94970" w:rsidP="00C94970"/>
    <w:p w:rsidR="00C94970" w:rsidRDefault="00C94970" w:rsidP="00C94970"/>
    <w:p w:rsidR="00C94970" w:rsidRDefault="00C94970" w:rsidP="00C94970">
      <w:pPr>
        <w:pStyle w:val="Titre1"/>
      </w:pPr>
      <w:bookmarkStart w:id="16" w:name="_Toc212015663"/>
      <w:r>
        <w:t>Rapport annuel 2003 - Partie 6.</w:t>
      </w:r>
      <w:bookmarkEnd w:id="16"/>
    </w:p>
    <w:p w:rsidR="00C94970" w:rsidRDefault="00C94970" w:rsidP="00C94970"/>
    <w:p w:rsidR="00C94970" w:rsidRDefault="00C94970" w:rsidP="00C94970">
      <w:pPr>
        <w:pStyle w:val="Titre2"/>
      </w:pPr>
      <w:bookmarkStart w:id="17" w:name="_Toc212015664"/>
      <w:r>
        <w:t>6.1. Extrait.</w:t>
      </w:r>
      <w:bookmarkEnd w:id="17"/>
    </w:p>
    <w:p w:rsidR="00C94970" w:rsidRDefault="00C94970" w:rsidP="00C94970"/>
    <w:p w:rsidR="00B7263C" w:rsidRPr="00B7263C" w:rsidRDefault="00B7263C" w:rsidP="00B7263C">
      <w:pPr>
        <w:jc w:val="center"/>
        <w:rPr>
          <w:b/>
        </w:rPr>
      </w:pPr>
      <w:r w:rsidRPr="00B7263C">
        <w:rPr>
          <w:b/>
          <w:iCs/>
        </w:rPr>
        <w:t>RISQUE SUR LES ACTIVITES LIEES A DES PROJETS</w:t>
      </w:r>
    </w:p>
    <w:p w:rsidR="00B7263C" w:rsidRDefault="00B7263C" w:rsidP="00B7263C"/>
    <w:p w:rsidR="00B7263C" w:rsidRDefault="00F868DD" w:rsidP="00B7263C">
      <w:pPr>
        <w:rPr>
          <w:i/>
        </w:rPr>
      </w:pPr>
      <w:r w:rsidRPr="00B7263C">
        <w:rPr>
          <w:i/>
        </w:rPr>
        <w:t>En ce qui concerne les activités liées à des projets, EADS couvre en</w:t>
      </w:r>
      <w:r w:rsidRPr="00B7263C">
        <w:rPr>
          <w:i/>
        </w:rPr>
        <w:t xml:space="preserve"> général 100 % des montants, sur la base de flux spécifiques liés à des contrats fermes et individualisés. </w:t>
      </w:r>
    </w:p>
    <w:p w:rsidR="00B7263C" w:rsidRDefault="00B7263C" w:rsidP="00B7263C">
      <w:pPr>
        <w:rPr>
          <w:i/>
        </w:rPr>
      </w:pPr>
    </w:p>
    <w:p w:rsidR="00000000" w:rsidRPr="00B7263C" w:rsidRDefault="00F868DD" w:rsidP="00B7263C">
      <w:pPr>
        <w:rPr>
          <w:i/>
        </w:rPr>
      </w:pPr>
      <w:r w:rsidRPr="00B7263C">
        <w:rPr>
          <w:i/>
        </w:rPr>
        <w:t>La couverture est établie sur la base des projets individualisés.</w:t>
      </w:r>
    </w:p>
    <w:p w:rsidR="00C94970" w:rsidRDefault="00C94970" w:rsidP="00C94970"/>
    <w:p w:rsidR="00B7263C" w:rsidRDefault="00B7263C" w:rsidP="00C94970"/>
    <w:p w:rsidR="00B7263C" w:rsidRDefault="00B7263C" w:rsidP="00C94970"/>
    <w:p w:rsidR="00B7263C" w:rsidRDefault="00B7263C" w:rsidP="00C94970"/>
    <w:p w:rsidR="00C94970" w:rsidRDefault="00C94970" w:rsidP="00C94970">
      <w:pPr>
        <w:pStyle w:val="Titre2"/>
      </w:pPr>
      <w:bookmarkStart w:id="18" w:name="_Toc212015665"/>
      <w:r>
        <w:lastRenderedPageBreak/>
        <w:t>6.2. Analyse.</w:t>
      </w:r>
      <w:bookmarkEnd w:id="18"/>
    </w:p>
    <w:p w:rsidR="00C94970" w:rsidRDefault="00C94970" w:rsidP="00C94970"/>
    <w:p w:rsidR="00B7263C" w:rsidRDefault="00F868DD" w:rsidP="00B7263C">
      <w:r w:rsidRPr="00B7263C">
        <w:t>EADS doit aussi gérer un risque de change sur les activités liés à ses projets (qu</w:t>
      </w:r>
      <w:r w:rsidRPr="00B7263C">
        <w:t xml:space="preserve">i </w:t>
      </w:r>
      <w:r w:rsidR="00B7263C" w:rsidRPr="00B7263C">
        <w:t>génèrent</w:t>
      </w:r>
      <w:r w:rsidRPr="00B7263C">
        <w:t xml:space="preserve"> des co</w:t>
      </w:r>
      <w:r w:rsidR="00B7263C">
        <w:t>û</w:t>
      </w:r>
      <w:r w:rsidRPr="00B7263C">
        <w:t xml:space="preserve">ts dans d’autres devises, en dollars notamment). </w:t>
      </w:r>
    </w:p>
    <w:p w:rsidR="00B7263C" w:rsidRDefault="00B7263C" w:rsidP="00B7263C"/>
    <w:p w:rsidR="00000000" w:rsidRPr="00B7263C" w:rsidRDefault="00F868DD" w:rsidP="00B7263C">
      <w:r w:rsidRPr="00B7263C">
        <w:t>Il ne suffit pas de gérer le risque de change sur les revenus</w:t>
      </w:r>
      <w:r w:rsidR="00B7263C">
        <w:t xml:space="preserve"> </w:t>
      </w:r>
      <w:r w:rsidRPr="00B7263C">
        <w:t>: l’installation d’une usine dans une autre zone monétaire va créer un flux monétaire sortant qui sera affecté par les variatio</w:t>
      </w:r>
      <w:r w:rsidR="00B7263C">
        <w:t>n</w:t>
      </w:r>
      <w:r w:rsidRPr="00B7263C">
        <w:t>s</w:t>
      </w:r>
      <w:r w:rsidRPr="00B7263C">
        <w:t xml:space="preserve"> des taux de change.</w:t>
      </w:r>
    </w:p>
    <w:p w:rsidR="00B7263C" w:rsidRDefault="00B7263C" w:rsidP="00B7263C"/>
    <w:p w:rsidR="00000000" w:rsidRPr="00B7263C" w:rsidRDefault="00F868DD" w:rsidP="00B7263C">
      <w:r w:rsidRPr="00B7263C">
        <w:t xml:space="preserve">Chaque projet est couvert de </w:t>
      </w:r>
      <w:r w:rsidR="00B7263C" w:rsidRPr="00B7263C">
        <w:t>manière</w:t>
      </w:r>
      <w:r w:rsidRPr="00B7263C">
        <w:t xml:space="preserve"> individuel</w:t>
      </w:r>
      <w:r w:rsidR="00B7263C">
        <w:t>le</w:t>
      </w:r>
      <w:r w:rsidRPr="00B7263C">
        <w:t xml:space="preserve">, la </w:t>
      </w:r>
      <w:r w:rsidR="00B7263C" w:rsidRPr="00B7263C">
        <w:t>stratégie</w:t>
      </w:r>
      <w:r w:rsidRPr="00B7263C">
        <w:t xml:space="preserve"> de l’entreprise est de couvrir 100% des montants liés aux projet</w:t>
      </w:r>
      <w:r w:rsidR="00B7263C">
        <w:t>s.</w:t>
      </w:r>
    </w:p>
    <w:p w:rsidR="00B7263C" w:rsidRDefault="00B7263C" w:rsidP="00C94970"/>
    <w:p w:rsidR="00C94970" w:rsidRDefault="00B7263C" w:rsidP="00B7263C">
      <w:pPr>
        <w:jc w:val="center"/>
      </w:pPr>
      <w:r>
        <w:rPr>
          <w:noProof/>
          <w:lang w:eastAsia="fr-FR"/>
        </w:rPr>
        <w:drawing>
          <wp:inline distT="0" distB="0" distL="0" distR="0">
            <wp:extent cx="4736592" cy="3553968"/>
            <wp:effectExtent l="19050" t="0" r="6858" b="0"/>
            <wp:docPr id="11" name="Image 10" descr="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g"/>
                    <pic:cNvPicPr/>
                  </pic:nvPicPr>
                  <pic:blipFill>
                    <a:blip r:embed="rId17"/>
                    <a:stretch>
                      <a:fillRect/>
                    </a:stretch>
                  </pic:blipFill>
                  <pic:spPr>
                    <a:xfrm>
                      <a:off x="0" y="0"/>
                      <a:ext cx="4736592" cy="3553968"/>
                    </a:xfrm>
                    <a:prstGeom prst="rect">
                      <a:avLst/>
                    </a:prstGeom>
                  </pic:spPr>
                </pic:pic>
              </a:graphicData>
            </a:graphic>
          </wp:inline>
        </w:drawing>
      </w:r>
    </w:p>
    <w:p w:rsidR="00C94970" w:rsidRDefault="00C94970" w:rsidP="00C94970"/>
    <w:p w:rsidR="00C94970" w:rsidRDefault="00C94970" w:rsidP="00C94970"/>
    <w:p w:rsidR="00C94970" w:rsidRDefault="00C94970" w:rsidP="00C94970">
      <w:pPr>
        <w:pStyle w:val="Titre1"/>
      </w:pPr>
      <w:bookmarkStart w:id="19" w:name="_Toc212015666"/>
      <w:r>
        <w:t>Rapport annuel 2003 - Partie 7.</w:t>
      </w:r>
      <w:bookmarkEnd w:id="19"/>
    </w:p>
    <w:p w:rsidR="00C94970" w:rsidRDefault="00C94970" w:rsidP="00C94970"/>
    <w:p w:rsidR="00C94970" w:rsidRDefault="00C94970" w:rsidP="00C94970">
      <w:pPr>
        <w:pStyle w:val="Titre2"/>
      </w:pPr>
      <w:bookmarkStart w:id="20" w:name="_Toc212015667"/>
      <w:r>
        <w:t>7.1. Extrait.</w:t>
      </w:r>
      <w:bookmarkEnd w:id="20"/>
    </w:p>
    <w:p w:rsidR="00C94970" w:rsidRDefault="00C94970" w:rsidP="00C94970"/>
    <w:p w:rsidR="00075316" w:rsidRPr="00075316" w:rsidRDefault="00111B22" w:rsidP="00075316">
      <w:pPr>
        <w:jc w:val="center"/>
        <w:rPr>
          <w:b/>
        </w:rPr>
      </w:pPr>
      <w:r>
        <w:rPr>
          <w:b/>
          <w:iCs/>
        </w:rPr>
        <w:t>RISQUE SUR LES OPERATIONS DE TRESORERIE</w:t>
      </w:r>
    </w:p>
    <w:p w:rsidR="00075316" w:rsidRDefault="00075316" w:rsidP="00075316"/>
    <w:p w:rsidR="00111B22" w:rsidRDefault="00F868DD" w:rsidP="00075316">
      <w:pPr>
        <w:rPr>
          <w:i/>
        </w:rPr>
      </w:pPr>
      <w:r w:rsidRPr="00075316">
        <w:rPr>
          <w:i/>
        </w:rPr>
        <w:t xml:space="preserve">Dans le cadre de ses opérations de trésorerie, </w:t>
      </w:r>
      <w:r w:rsidRPr="00075316">
        <w:rPr>
          <w:i/>
        </w:rPr>
        <w:t xml:space="preserve">le siège d’EADS utilise des </w:t>
      </w:r>
      <w:r w:rsidR="00111B22">
        <w:rPr>
          <w:i/>
        </w:rPr>
        <w:t>S</w:t>
      </w:r>
      <w:r w:rsidRPr="00075316">
        <w:rPr>
          <w:i/>
        </w:rPr>
        <w:t>waps de devises (montant notionnel de 1,8 milliard</w:t>
      </w:r>
      <w:r w:rsidR="00111B22">
        <w:rPr>
          <w:i/>
        </w:rPr>
        <w:t>s</w:t>
      </w:r>
      <w:r w:rsidRPr="00075316">
        <w:rPr>
          <w:i/>
        </w:rPr>
        <w:t xml:space="preserve"> d’euros en 2003) pour ajuster les fluctuations à court terme des soldes de trésorerie en devises autres que l’euro au niveau des Divisions. </w:t>
      </w:r>
    </w:p>
    <w:p w:rsidR="00111B22" w:rsidRDefault="00111B22" w:rsidP="00075316">
      <w:pPr>
        <w:rPr>
          <w:i/>
        </w:rPr>
      </w:pPr>
    </w:p>
    <w:p w:rsidR="00111B22" w:rsidRDefault="00F868DD" w:rsidP="00075316">
      <w:pPr>
        <w:rPr>
          <w:i/>
        </w:rPr>
      </w:pPr>
      <w:r w:rsidRPr="00075316">
        <w:rPr>
          <w:i/>
        </w:rPr>
        <w:t>La variation annuelle de la valeur d</w:t>
      </w:r>
      <w:r w:rsidRPr="00075316">
        <w:rPr>
          <w:i/>
        </w:rPr>
        <w:t xml:space="preserve">e marché de ces </w:t>
      </w:r>
      <w:r w:rsidR="00111B22">
        <w:rPr>
          <w:i/>
        </w:rPr>
        <w:t>S</w:t>
      </w:r>
      <w:r w:rsidRPr="00075316">
        <w:rPr>
          <w:i/>
        </w:rPr>
        <w:t xml:space="preserve">waps est comptabilisée dans le compte de résultat au poste «  Autres éléments du résultat financier ». </w:t>
      </w:r>
    </w:p>
    <w:p w:rsidR="00111B22" w:rsidRDefault="00111B22" w:rsidP="00075316">
      <w:pPr>
        <w:rPr>
          <w:i/>
        </w:rPr>
      </w:pPr>
    </w:p>
    <w:p w:rsidR="00000000" w:rsidRPr="00075316" w:rsidRDefault="00F868DD" w:rsidP="00075316">
      <w:pPr>
        <w:rPr>
          <w:i/>
        </w:rPr>
      </w:pPr>
      <w:r w:rsidRPr="00075316">
        <w:rPr>
          <w:i/>
        </w:rPr>
        <w:t>Rien ne permet de garantir que ces variations n’auront pas d’impact significatif sur le résultat net d’EADS</w:t>
      </w:r>
      <w:r w:rsidR="00111B22">
        <w:rPr>
          <w:i/>
        </w:rPr>
        <w:t>.</w:t>
      </w:r>
    </w:p>
    <w:p w:rsidR="00C94970" w:rsidRDefault="00C94970" w:rsidP="00C94970"/>
    <w:p w:rsidR="00C94970" w:rsidRDefault="00C94970" w:rsidP="00C94970">
      <w:pPr>
        <w:pStyle w:val="Titre2"/>
      </w:pPr>
      <w:bookmarkStart w:id="21" w:name="_Toc212015668"/>
      <w:r>
        <w:t>7.2. Analyse.</w:t>
      </w:r>
      <w:bookmarkEnd w:id="21"/>
    </w:p>
    <w:p w:rsidR="00C94970" w:rsidRDefault="00C94970" w:rsidP="00C94970"/>
    <w:p w:rsidR="00000000" w:rsidRPr="00111B22" w:rsidRDefault="00F868DD" w:rsidP="00111B22">
      <w:r w:rsidRPr="00111B22">
        <w:t xml:space="preserve">Pour couvrir et </w:t>
      </w:r>
      <w:r w:rsidR="00111B22" w:rsidRPr="00111B22">
        <w:t>gérer</w:t>
      </w:r>
      <w:r w:rsidRPr="00111B22">
        <w:t xml:space="preserve"> </w:t>
      </w:r>
      <w:r w:rsidRPr="00111B22">
        <w:t xml:space="preserve">sa trésorerie, EADS utilise des </w:t>
      </w:r>
      <w:r w:rsidR="00111B22">
        <w:t>S</w:t>
      </w:r>
      <w:r w:rsidRPr="00111B22">
        <w:t>wap de devise</w:t>
      </w:r>
      <w:r w:rsidR="00111B22">
        <w:t xml:space="preserve">s qui lui permettent d’appréhender </w:t>
      </w:r>
      <w:r w:rsidRPr="00111B22">
        <w:t xml:space="preserve">au mieux les fluctuations à court terme des niveaux de trésorerie de ses </w:t>
      </w:r>
      <w:r w:rsidR="00111B22" w:rsidRPr="00111B22">
        <w:t>différentes</w:t>
      </w:r>
      <w:r w:rsidRPr="00111B22">
        <w:t xml:space="preserve"> divisions, </w:t>
      </w:r>
      <w:r w:rsidR="00111B22" w:rsidRPr="00111B22">
        <w:t>grâce</w:t>
      </w:r>
      <w:r w:rsidRPr="00111B22">
        <w:t xml:space="preserve"> à des </w:t>
      </w:r>
      <w:r w:rsidR="00111B22" w:rsidRPr="00111B22">
        <w:t>échanges</w:t>
      </w:r>
      <w:r w:rsidRPr="00111B22">
        <w:t xml:space="preserve"> de condition</w:t>
      </w:r>
      <w:r w:rsidR="00111B22">
        <w:t>s</w:t>
      </w:r>
      <w:r w:rsidRPr="00111B22">
        <w:t xml:space="preserve"> d’endettement dans des mo</w:t>
      </w:r>
      <w:r w:rsidRPr="00111B22">
        <w:t>nnaies différentes.</w:t>
      </w:r>
    </w:p>
    <w:p w:rsidR="00111B22" w:rsidRDefault="00111B22" w:rsidP="00C94970"/>
    <w:p w:rsidR="00C94970" w:rsidRDefault="00111B22" w:rsidP="00111B22">
      <w:pPr>
        <w:jc w:val="center"/>
      </w:pPr>
      <w:r>
        <w:rPr>
          <w:noProof/>
          <w:lang w:eastAsia="fr-FR"/>
        </w:rPr>
        <w:drawing>
          <wp:inline distT="0" distB="0" distL="0" distR="0">
            <wp:extent cx="4714875" cy="2114550"/>
            <wp:effectExtent l="19050" t="0" r="9525" b="0"/>
            <wp:docPr id="12" name="Image 11" descr="Imag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g"/>
                    <pic:cNvPicPr/>
                  </pic:nvPicPr>
                  <pic:blipFill>
                    <a:blip r:embed="rId18"/>
                    <a:stretch>
                      <a:fillRect/>
                    </a:stretch>
                  </pic:blipFill>
                  <pic:spPr>
                    <a:xfrm>
                      <a:off x="0" y="0"/>
                      <a:ext cx="4714875" cy="2114550"/>
                    </a:xfrm>
                    <a:prstGeom prst="rect">
                      <a:avLst/>
                    </a:prstGeom>
                  </pic:spPr>
                </pic:pic>
              </a:graphicData>
            </a:graphic>
          </wp:inline>
        </w:drawing>
      </w:r>
    </w:p>
    <w:p w:rsidR="00C94970" w:rsidRDefault="00C94970" w:rsidP="00C94970"/>
    <w:p w:rsidR="00000000" w:rsidRPr="00111B22" w:rsidRDefault="00F868DD" w:rsidP="00111B22">
      <w:r w:rsidRPr="00111B22">
        <w:t xml:space="preserve">La valeur du Swap (qui peut être évaluée à l’aide d’outils financiers relativement simples) est prise en compte dans le compte de résultat, et l’impact n’est pas obligatoirement positif… le but n’étant </w:t>
      </w:r>
      <w:r w:rsidR="00111B22">
        <w:t xml:space="preserve">pas </w:t>
      </w:r>
      <w:r w:rsidRPr="00111B22">
        <w:t xml:space="preserve">là non plus </w:t>
      </w:r>
      <w:r w:rsidRPr="00111B22">
        <w:t>d’augmenter le ré</w:t>
      </w:r>
      <w:r w:rsidRPr="00111B22">
        <w:t>sultat net mais de se couvrir contre un risque.</w:t>
      </w:r>
    </w:p>
    <w:p w:rsidR="00111B22" w:rsidRDefault="00111B22" w:rsidP="00C94970"/>
    <w:p w:rsidR="00C94970" w:rsidRDefault="00C94970" w:rsidP="00C94970"/>
    <w:p w:rsidR="00C94970" w:rsidRDefault="00C94970" w:rsidP="00C94970">
      <w:pPr>
        <w:pStyle w:val="Titre1"/>
      </w:pPr>
      <w:bookmarkStart w:id="22" w:name="_Toc212015669"/>
      <w:r>
        <w:t>Rapport annuel 2003 - Partie 8.</w:t>
      </w:r>
      <w:bookmarkEnd w:id="22"/>
    </w:p>
    <w:p w:rsidR="00C94970" w:rsidRDefault="00C94970" w:rsidP="00C94970"/>
    <w:p w:rsidR="00C94970" w:rsidRDefault="00C94970" w:rsidP="00C94970">
      <w:pPr>
        <w:pStyle w:val="Titre2"/>
      </w:pPr>
      <w:bookmarkStart w:id="23" w:name="_Toc212015670"/>
      <w:r>
        <w:t>8.1. Extrait.</w:t>
      </w:r>
      <w:bookmarkEnd w:id="23"/>
    </w:p>
    <w:p w:rsidR="00C94970" w:rsidRDefault="00C94970" w:rsidP="00C94970"/>
    <w:p w:rsidR="00111B22" w:rsidRPr="00111B22" w:rsidRDefault="00111B22" w:rsidP="00111B22">
      <w:pPr>
        <w:jc w:val="center"/>
        <w:rPr>
          <w:b/>
        </w:rPr>
      </w:pPr>
      <w:r>
        <w:rPr>
          <w:b/>
          <w:bCs/>
        </w:rPr>
        <w:t>PORTEFEUILLE DE COUVERTURES</w:t>
      </w:r>
    </w:p>
    <w:p w:rsidR="00111B22" w:rsidRDefault="00111B22" w:rsidP="00111B22"/>
    <w:p w:rsidR="00111B22" w:rsidRDefault="00F868DD" w:rsidP="00111B22">
      <w:pPr>
        <w:rPr>
          <w:i/>
        </w:rPr>
      </w:pPr>
      <w:r w:rsidRPr="00111B22">
        <w:rPr>
          <w:i/>
        </w:rPr>
        <w:t>EADS gère un portefeuille de couvertures à long terme s’échelonnant sur quelques années, qui couvre le risque net lié à ses ventes en dollars US, en particulier dans le cadre des</w:t>
      </w:r>
      <w:r w:rsidRPr="00111B22">
        <w:rPr>
          <w:i/>
        </w:rPr>
        <w:t xml:space="preserve"> activités d’Airbus. </w:t>
      </w:r>
    </w:p>
    <w:p w:rsidR="00111B22" w:rsidRDefault="00111B22" w:rsidP="00111B22">
      <w:pPr>
        <w:rPr>
          <w:i/>
        </w:rPr>
      </w:pPr>
    </w:p>
    <w:p w:rsidR="00111B22" w:rsidRDefault="00F868DD" w:rsidP="00111B22">
      <w:pPr>
        <w:rPr>
          <w:i/>
        </w:rPr>
      </w:pPr>
      <w:r w:rsidRPr="00111B22">
        <w:rPr>
          <w:i/>
        </w:rPr>
        <w:t xml:space="preserve">La définition du risque net correspond au risque de change total (chiffre d’affaires libellé en dollars US), déduction faite de la partie « naturellement couverte » par les coûts eux-mêmes libellés en dollars US. </w:t>
      </w:r>
    </w:p>
    <w:p w:rsidR="00111B22" w:rsidRDefault="00111B22" w:rsidP="00111B22">
      <w:pPr>
        <w:rPr>
          <w:i/>
        </w:rPr>
      </w:pPr>
    </w:p>
    <w:p w:rsidR="00000000" w:rsidRPr="00111B22" w:rsidRDefault="00F868DD" w:rsidP="00111B22">
      <w:pPr>
        <w:rPr>
          <w:i/>
        </w:rPr>
      </w:pPr>
      <w:r w:rsidRPr="00111B22">
        <w:rPr>
          <w:i/>
        </w:rPr>
        <w:t>Le portefeuille de cou</w:t>
      </w:r>
      <w:r w:rsidRPr="00111B22">
        <w:rPr>
          <w:i/>
        </w:rPr>
        <w:t xml:space="preserve">vertures constitue l’essentiel des opérations de couverture du Groupe. EADS utilise principalement comme instruments de couverture des contrats à terme de devises et des contrats d’options sur devises. </w:t>
      </w:r>
    </w:p>
    <w:p w:rsidR="00C94970" w:rsidRDefault="00C94970" w:rsidP="00C94970"/>
    <w:p w:rsidR="00C94970" w:rsidRDefault="00C94970" w:rsidP="00C94970">
      <w:pPr>
        <w:pStyle w:val="Titre2"/>
      </w:pPr>
      <w:bookmarkStart w:id="24" w:name="_Toc212015671"/>
      <w:r>
        <w:t>8.2. Analyse.</w:t>
      </w:r>
      <w:bookmarkEnd w:id="24"/>
    </w:p>
    <w:p w:rsidR="00C94970" w:rsidRDefault="00C94970" w:rsidP="00C9497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552"/>
      </w:tblGrid>
      <w:tr w:rsidR="00111B22" w:rsidTr="00AD3685">
        <w:trPr>
          <w:trHeight w:val="4132"/>
        </w:trPr>
        <w:tc>
          <w:tcPr>
            <w:tcW w:w="3227" w:type="dxa"/>
          </w:tcPr>
          <w:p w:rsidR="00111B22" w:rsidRDefault="00111B22" w:rsidP="00C94970">
            <w:r>
              <w:rPr>
                <w:noProof/>
                <w:lang w:eastAsia="fr-FR"/>
              </w:rPr>
              <w:drawing>
                <wp:inline distT="0" distB="0" distL="0" distR="0">
                  <wp:extent cx="1871472" cy="2493264"/>
                  <wp:effectExtent l="19050" t="0" r="0" b="0"/>
                  <wp:docPr id="14" name="Image 13" descr="Imag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pic:cNvPicPr/>
                        </pic:nvPicPr>
                        <pic:blipFill>
                          <a:blip r:embed="rId19"/>
                          <a:stretch>
                            <a:fillRect/>
                          </a:stretch>
                        </pic:blipFill>
                        <pic:spPr>
                          <a:xfrm>
                            <a:off x="0" y="0"/>
                            <a:ext cx="1871472" cy="2493264"/>
                          </a:xfrm>
                          <a:prstGeom prst="rect">
                            <a:avLst/>
                          </a:prstGeom>
                        </pic:spPr>
                      </pic:pic>
                    </a:graphicData>
                  </a:graphic>
                </wp:inline>
              </w:drawing>
            </w:r>
          </w:p>
        </w:tc>
        <w:tc>
          <w:tcPr>
            <w:tcW w:w="6552" w:type="dxa"/>
          </w:tcPr>
          <w:p w:rsidR="00000000" w:rsidRDefault="00F868DD" w:rsidP="00111B22">
            <w:r w:rsidRPr="00111B22">
              <w:t>EADS a donc plusieurs types de couverture, échelonné</w:t>
            </w:r>
            <w:r w:rsidRPr="00111B22">
              <w:t>s sur plusieurs années (8 ans pour la couverture des contrats de vente d’avion).</w:t>
            </w:r>
          </w:p>
          <w:p w:rsidR="00297DFB" w:rsidRPr="00111B22" w:rsidRDefault="00297DFB" w:rsidP="00111B22"/>
          <w:p w:rsidR="00000000" w:rsidRPr="00297DFB" w:rsidRDefault="00F868DD" w:rsidP="00297DFB">
            <w:pPr>
              <w:jc w:val="center"/>
              <w:rPr>
                <w:b/>
              </w:rPr>
            </w:pPr>
            <w:r w:rsidRPr="00297DFB">
              <w:rPr>
                <w:b/>
              </w:rPr>
              <w:t>Risque net = Risque de change total – Couts en dollars</w:t>
            </w:r>
          </w:p>
          <w:p w:rsidR="00297DFB" w:rsidRPr="00111B22" w:rsidRDefault="00297DFB" w:rsidP="00297DFB">
            <w:pPr>
              <w:jc w:val="center"/>
            </w:pPr>
          </w:p>
          <w:p w:rsidR="00111B22" w:rsidRDefault="00111B22" w:rsidP="00297DFB">
            <w:r w:rsidRPr="00111B22">
              <w:t>Les principaux instruments utilisés sont des contrats à terme de devise</w:t>
            </w:r>
            <w:r w:rsidR="00297DFB">
              <w:t xml:space="preserve"> </w:t>
            </w:r>
            <w:r w:rsidRPr="00111B22">
              <w:t>: un future (</w:t>
            </w:r>
            <w:r w:rsidRPr="00111B22">
              <w:rPr>
                <w:b/>
                <w:bCs/>
                <w:i/>
                <w:iCs/>
              </w:rPr>
              <w:t>contrat à terme ferme</w:t>
            </w:r>
            <w:r w:rsidRPr="00111B22">
              <w:rPr>
                <w:i/>
                <w:iCs/>
              </w:rPr>
              <w:t>. C’est un engagement pour les deux parties d’acheter ou de vendre un produit sous jacent à un prix donné.)</w:t>
            </w:r>
            <w:r w:rsidRPr="00111B22">
              <w:t xml:space="preserve"> et des contrats d’option sur devise (hypertexte: </w:t>
            </w:r>
            <w:r w:rsidRPr="00111B22">
              <w:rPr>
                <w:i/>
                <w:iCs/>
              </w:rPr>
              <w:t>Une option correspond à l’achat d’un droit et à la vente d’un engagement: l’acheteur paye une prime en échange du droit d’acheter ou de vendre, à une date et à un prix donné, un sous jacent déterminé</w:t>
            </w:r>
            <w:r w:rsidRPr="00111B22">
              <w:t>.)</w:t>
            </w:r>
          </w:p>
        </w:tc>
      </w:tr>
    </w:tbl>
    <w:p w:rsidR="00C94970" w:rsidRDefault="00C94970" w:rsidP="00C94970"/>
    <w:p w:rsidR="00C94970" w:rsidRDefault="00C94970" w:rsidP="00C94970">
      <w:pPr>
        <w:pStyle w:val="Titre1"/>
      </w:pPr>
      <w:bookmarkStart w:id="25" w:name="_Toc212015672"/>
      <w:r>
        <w:lastRenderedPageBreak/>
        <w:t>Rapport annuel 2003 - Partie 9.</w:t>
      </w:r>
      <w:bookmarkEnd w:id="25"/>
    </w:p>
    <w:p w:rsidR="00C94970" w:rsidRDefault="00C94970" w:rsidP="00C94970"/>
    <w:p w:rsidR="00C94970" w:rsidRDefault="00C94970" w:rsidP="00C94970">
      <w:pPr>
        <w:pStyle w:val="Titre2"/>
      </w:pPr>
      <w:bookmarkStart w:id="26" w:name="_Toc212015673"/>
      <w:r>
        <w:t>9.1. Extrait.</w:t>
      </w:r>
      <w:bookmarkEnd w:id="26"/>
    </w:p>
    <w:p w:rsidR="00C94970" w:rsidRDefault="00C94970" w:rsidP="00C94970"/>
    <w:p w:rsidR="00000000" w:rsidRDefault="00F868DD" w:rsidP="00B63449">
      <w:pPr>
        <w:rPr>
          <w:i/>
        </w:rPr>
      </w:pPr>
      <w:r w:rsidRPr="00B63449">
        <w:rPr>
          <w:i/>
        </w:rPr>
        <w:t xml:space="preserve">Les montants contractuels ou notionnels des instruments financiers dérivés sur devises d’EADS qui figurent ci-après ne </w:t>
      </w:r>
      <w:r w:rsidRPr="00B63449">
        <w:rPr>
          <w:i/>
        </w:rPr>
        <w:t xml:space="preserve">représentent pas nécessairement les montants échangés entre les parties et ne constituent donc pas nécessairement une mesure fiable du risque encouru par le Groupe relatif à l’utilisation de produits dérivés. </w:t>
      </w:r>
    </w:p>
    <w:p w:rsidR="00B63449" w:rsidRPr="00B63449" w:rsidRDefault="00B63449" w:rsidP="00B63449">
      <w:pPr>
        <w:rPr>
          <w:i/>
        </w:rPr>
      </w:pPr>
    </w:p>
    <w:p w:rsidR="00000000" w:rsidRPr="00B63449" w:rsidRDefault="00F868DD" w:rsidP="00B63449">
      <w:pPr>
        <w:rPr>
          <w:i/>
        </w:rPr>
      </w:pPr>
      <w:r w:rsidRPr="00B63449">
        <w:rPr>
          <w:i/>
        </w:rPr>
        <w:t>Les montants notionnels de ces instruments fi</w:t>
      </w:r>
      <w:r w:rsidRPr="00B63449">
        <w:rPr>
          <w:i/>
        </w:rPr>
        <w:t>nanciers dérivés sur devises sont les suivants, selon leur maturité :</w:t>
      </w:r>
    </w:p>
    <w:p w:rsidR="00C94970" w:rsidRDefault="00C94970" w:rsidP="00C94970"/>
    <w:p w:rsidR="00C94970" w:rsidRPr="00B63449" w:rsidRDefault="00B63449" w:rsidP="00B63449">
      <w:pPr>
        <w:jc w:val="center"/>
        <w:rPr>
          <w:b/>
          <w:i/>
        </w:rPr>
      </w:pPr>
      <w:r w:rsidRPr="00B63449">
        <w:rPr>
          <w:b/>
          <w:i/>
        </w:rPr>
        <w:t>Récapitulatif des positions prises par Airbus pour se protéger</w:t>
      </w:r>
    </w:p>
    <w:tbl>
      <w:tblPr>
        <w:tblW w:w="9825" w:type="dxa"/>
        <w:tblCellMar>
          <w:left w:w="0" w:type="dxa"/>
          <w:right w:w="0" w:type="dxa"/>
        </w:tblCellMar>
        <w:tblLook w:val="04A0"/>
      </w:tblPr>
      <w:tblGrid>
        <w:gridCol w:w="4255"/>
        <w:gridCol w:w="1418"/>
        <w:gridCol w:w="1842"/>
        <w:gridCol w:w="1276"/>
        <w:gridCol w:w="1034"/>
      </w:tblGrid>
      <w:tr w:rsidR="00B63449" w:rsidRPr="00B63449" w:rsidTr="00AD3685">
        <w:trPr>
          <w:trHeight w:val="940"/>
        </w:trPr>
        <w:tc>
          <w:tcPr>
            <w:tcW w:w="4255" w:type="dxa"/>
            <w:tcBorders>
              <w:top w:val="nil"/>
              <w:left w:val="nil"/>
              <w:bottom w:val="nil"/>
              <w:right w:val="nil"/>
            </w:tcBorders>
            <w:shd w:val="clear" w:color="auto" w:fill="auto"/>
            <w:tcMar>
              <w:top w:w="72" w:type="dxa"/>
              <w:left w:w="144" w:type="dxa"/>
              <w:bottom w:w="72" w:type="dxa"/>
              <w:right w:w="144" w:type="dxa"/>
            </w:tcMar>
            <w:vAlign w:val="bottom"/>
            <w:hideMark/>
          </w:tcPr>
          <w:p w:rsidR="00000000" w:rsidRDefault="00B63449" w:rsidP="00B63449">
            <w:pPr>
              <w:rPr>
                <w:b/>
                <w:bCs/>
              </w:rPr>
            </w:pPr>
            <w:r w:rsidRPr="00B63449">
              <w:rPr>
                <w:b/>
                <w:bCs/>
              </w:rPr>
              <w:t>Contrats sur devises</w:t>
            </w:r>
          </w:p>
          <w:p w:rsidR="00B63449" w:rsidRPr="00B63449" w:rsidRDefault="00B63449" w:rsidP="00B63449">
            <w:r w:rsidRPr="00B63449">
              <w:rPr>
                <w:b/>
                <w:bCs/>
              </w:rPr>
              <w:t>(en millions d'euros)</w:t>
            </w:r>
          </w:p>
        </w:tc>
        <w:tc>
          <w:tcPr>
            <w:tcW w:w="1418" w:type="dxa"/>
            <w:tcBorders>
              <w:top w:val="nil"/>
              <w:left w:val="nil"/>
              <w:bottom w:val="nil"/>
              <w:right w:val="nil"/>
            </w:tcBorders>
            <w:shd w:val="clear" w:color="auto" w:fill="auto"/>
            <w:tcMar>
              <w:top w:w="72" w:type="dxa"/>
              <w:left w:w="144" w:type="dxa"/>
              <w:bottom w:w="72" w:type="dxa"/>
              <w:right w:w="144" w:type="dxa"/>
            </w:tcMar>
            <w:vAlign w:val="bottom"/>
            <w:hideMark/>
          </w:tcPr>
          <w:p w:rsidR="00000000" w:rsidRPr="00B63449" w:rsidRDefault="00B63449" w:rsidP="00B63449">
            <w:pPr>
              <w:jc w:val="center"/>
            </w:pPr>
            <w:r w:rsidRPr="00B63449">
              <w:rPr>
                <w:b/>
                <w:bCs/>
              </w:rPr>
              <w:t xml:space="preserve">&lt; </w:t>
            </w:r>
            <w:r>
              <w:rPr>
                <w:b/>
                <w:bCs/>
              </w:rPr>
              <w:t xml:space="preserve">à </w:t>
            </w:r>
            <w:r w:rsidRPr="00B63449">
              <w:rPr>
                <w:b/>
                <w:bCs/>
              </w:rPr>
              <w:t>1 an</w:t>
            </w:r>
          </w:p>
        </w:tc>
        <w:tc>
          <w:tcPr>
            <w:tcW w:w="1842" w:type="dxa"/>
            <w:tcBorders>
              <w:top w:val="nil"/>
              <w:left w:val="nil"/>
              <w:bottom w:val="nil"/>
              <w:right w:val="nil"/>
            </w:tcBorders>
            <w:shd w:val="clear" w:color="auto" w:fill="auto"/>
            <w:tcMar>
              <w:top w:w="72" w:type="dxa"/>
              <w:left w:w="144" w:type="dxa"/>
              <w:bottom w:w="72" w:type="dxa"/>
              <w:right w:w="144" w:type="dxa"/>
            </w:tcMar>
            <w:vAlign w:val="bottom"/>
            <w:hideMark/>
          </w:tcPr>
          <w:p w:rsidR="00000000" w:rsidRPr="00B63449" w:rsidRDefault="00AD3685" w:rsidP="00AD3685">
            <w:pPr>
              <w:jc w:val="center"/>
            </w:pPr>
            <w:r>
              <w:rPr>
                <w:b/>
                <w:bCs/>
              </w:rPr>
              <w:t xml:space="preserve">De </w:t>
            </w:r>
            <w:r w:rsidR="00B63449" w:rsidRPr="00B63449">
              <w:rPr>
                <w:b/>
                <w:bCs/>
              </w:rPr>
              <w:t xml:space="preserve">1 an </w:t>
            </w:r>
            <w:r>
              <w:rPr>
                <w:b/>
                <w:bCs/>
              </w:rPr>
              <w:t>à</w:t>
            </w:r>
            <w:r w:rsidR="00B63449" w:rsidRPr="00B63449">
              <w:rPr>
                <w:b/>
                <w:bCs/>
              </w:rPr>
              <w:t xml:space="preserve"> 5 ans</w:t>
            </w:r>
          </w:p>
        </w:tc>
        <w:tc>
          <w:tcPr>
            <w:tcW w:w="1276" w:type="dxa"/>
            <w:tcBorders>
              <w:top w:val="nil"/>
              <w:left w:val="nil"/>
              <w:bottom w:val="nil"/>
              <w:right w:val="nil"/>
            </w:tcBorders>
            <w:shd w:val="clear" w:color="auto" w:fill="auto"/>
            <w:tcMar>
              <w:top w:w="72" w:type="dxa"/>
              <w:left w:w="144" w:type="dxa"/>
              <w:bottom w:w="72" w:type="dxa"/>
              <w:right w:w="144" w:type="dxa"/>
            </w:tcMar>
            <w:vAlign w:val="bottom"/>
            <w:hideMark/>
          </w:tcPr>
          <w:p w:rsidR="00000000" w:rsidRPr="00B63449" w:rsidRDefault="00B63449" w:rsidP="00B63449">
            <w:pPr>
              <w:jc w:val="center"/>
            </w:pPr>
            <w:r w:rsidRPr="00B63449">
              <w:rPr>
                <w:b/>
                <w:bCs/>
              </w:rPr>
              <w:t xml:space="preserve">&gt; </w:t>
            </w:r>
            <w:r w:rsidR="00AD3685">
              <w:rPr>
                <w:b/>
                <w:bCs/>
              </w:rPr>
              <w:t xml:space="preserve"> à </w:t>
            </w:r>
            <w:r w:rsidRPr="00B63449">
              <w:rPr>
                <w:b/>
                <w:bCs/>
              </w:rPr>
              <w:t>5 ans</w:t>
            </w:r>
          </w:p>
        </w:tc>
        <w:tc>
          <w:tcPr>
            <w:tcW w:w="1034" w:type="dxa"/>
            <w:tcBorders>
              <w:top w:val="nil"/>
              <w:left w:val="nil"/>
              <w:bottom w:val="nil"/>
              <w:right w:val="nil"/>
            </w:tcBorders>
            <w:shd w:val="clear" w:color="auto" w:fill="auto"/>
            <w:tcMar>
              <w:top w:w="72" w:type="dxa"/>
              <w:left w:w="144" w:type="dxa"/>
              <w:bottom w:w="72" w:type="dxa"/>
              <w:right w:w="144" w:type="dxa"/>
            </w:tcMar>
            <w:vAlign w:val="bottom"/>
            <w:hideMark/>
          </w:tcPr>
          <w:p w:rsidR="00B63449" w:rsidRPr="00AD3685" w:rsidRDefault="00AD3685" w:rsidP="00B63449">
            <w:pPr>
              <w:jc w:val="center"/>
              <w:rPr>
                <w:b/>
              </w:rPr>
            </w:pPr>
            <w:r w:rsidRPr="00AD3685">
              <w:rPr>
                <w:b/>
              </w:rPr>
              <w:t>Total</w:t>
            </w:r>
          </w:p>
        </w:tc>
      </w:tr>
      <w:tr w:rsidR="00B63449" w:rsidRPr="00B63449" w:rsidTr="00AD3685">
        <w:trPr>
          <w:trHeight w:val="450"/>
        </w:trPr>
        <w:tc>
          <w:tcPr>
            <w:tcW w:w="4255" w:type="dxa"/>
            <w:tcBorders>
              <w:top w:val="single" w:sz="8" w:space="0" w:color="99CCFF"/>
              <w:left w:val="nil"/>
              <w:bottom w:val="single" w:sz="8" w:space="0" w:color="99CCFF"/>
              <w:right w:val="nil"/>
            </w:tcBorders>
            <w:shd w:val="clear" w:color="auto" w:fill="auto"/>
            <w:tcMar>
              <w:top w:w="72" w:type="dxa"/>
              <w:left w:w="144" w:type="dxa"/>
              <w:bottom w:w="72" w:type="dxa"/>
              <w:right w:w="144" w:type="dxa"/>
            </w:tcMar>
            <w:vAlign w:val="bottom"/>
            <w:hideMark/>
          </w:tcPr>
          <w:p w:rsidR="00000000" w:rsidRPr="00B63449" w:rsidRDefault="00B63449" w:rsidP="00B63449">
            <w:r w:rsidRPr="00B63449">
              <w:t xml:space="preserve">  Contrats de vente à terme nets </w:t>
            </w:r>
          </w:p>
        </w:tc>
        <w:tc>
          <w:tcPr>
            <w:tcW w:w="1418" w:type="dxa"/>
            <w:tcBorders>
              <w:top w:val="single" w:sz="8" w:space="0" w:color="99CCFF"/>
              <w:left w:val="nil"/>
              <w:bottom w:val="single" w:sz="8" w:space="0" w:color="99CCFF"/>
              <w:right w:val="nil"/>
            </w:tcBorders>
            <w:shd w:val="clear" w:color="auto" w:fill="auto"/>
            <w:tcMar>
              <w:top w:w="72" w:type="dxa"/>
              <w:left w:w="144" w:type="dxa"/>
              <w:bottom w:w="72" w:type="dxa"/>
              <w:right w:w="144" w:type="dxa"/>
            </w:tcMar>
            <w:vAlign w:val="bottom"/>
            <w:hideMark/>
          </w:tcPr>
          <w:p w:rsidR="00000000" w:rsidRPr="00B63449" w:rsidRDefault="00B63449" w:rsidP="00B63449">
            <w:pPr>
              <w:jc w:val="center"/>
            </w:pPr>
            <w:r w:rsidRPr="00B63449">
              <w:t>7 104</w:t>
            </w:r>
          </w:p>
        </w:tc>
        <w:tc>
          <w:tcPr>
            <w:tcW w:w="1842" w:type="dxa"/>
            <w:tcBorders>
              <w:top w:val="single" w:sz="8" w:space="0" w:color="99CCFF"/>
              <w:left w:val="nil"/>
              <w:bottom w:val="single" w:sz="8" w:space="0" w:color="99CCFF"/>
              <w:right w:val="nil"/>
            </w:tcBorders>
            <w:shd w:val="clear" w:color="auto" w:fill="auto"/>
            <w:tcMar>
              <w:top w:w="72" w:type="dxa"/>
              <w:left w:w="144" w:type="dxa"/>
              <w:bottom w:w="72" w:type="dxa"/>
              <w:right w:w="144" w:type="dxa"/>
            </w:tcMar>
            <w:vAlign w:val="bottom"/>
            <w:hideMark/>
          </w:tcPr>
          <w:p w:rsidR="00000000" w:rsidRPr="00B63449" w:rsidRDefault="00B63449" w:rsidP="00B63449">
            <w:pPr>
              <w:jc w:val="center"/>
            </w:pPr>
            <w:r w:rsidRPr="00B63449">
              <w:t>22 581</w:t>
            </w:r>
          </w:p>
        </w:tc>
        <w:tc>
          <w:tcPr>
            <w:tcW w:w="1276" w:type="dxa"/>
            <w:tcBorders>
              <w:top w:val="single" w:sz="8" w:space="0" w:color="99CCFF"/>
              <w:left w:val="nil"/>
              <w:bottom w:val="single" w:sz="8" w:space="0" w:color="99CCFF"/>
              <w:right w:val="nil"/>
            </w:tcBorders>
            <w:shd w:val="clear" w:color="auto" w:fill="auto"/>
            <w:tcMar>
              <w:top w:w="72" w:type="dxa"/>
              <w:left w:w="144" w:type="dxa"/>
              <w:bottom w:w="72" w:type="dxa"/>
              <w:right w:w="144" w:type="dxa"/>
            </w:tcMar>
            <w:vAlign w:val="bottom"/>
            <w:hideMark/>
          </w:tcPr>
          <w:p w:rsidR="00000000" w:rsidRPr="00B63449" w:rsidRDefault="00B63449" w:rsidP="00B63449">
            <w:pPr>
              <w:jc w:val="center"/>
            </w:pPr>
            <w:r w:rsidRPr="00B63449">
              <w:t>3 604</w:t>
            </w:r>
          </w:p>
        </w:tc>
        <w:tc>
          <w:tcPr>
            <w:tcW w:w="1034" w:type="dxa"/>
            <w:tcBorders>
              <w:top w:val="single" w:sz="8" w:space="0" w:color="99CCFF"/>
              <w:left w:val="nil"/>
              <w:bottom w:val="single" w:sz="8" w:space="0" w:color="99CCFF"/>
              <w:right w:val="nil"/>
            </w:tcBorders>
            <w:shd w:val="clear" w:color="auto" w:fill="auto"/>
            <w:tcMar>
              <w:top w:w="72" w:type="dxa"/>
              <w:left w:w="144" w:type="dxa"/>
              <w:bottom w:w="72" w:type="dxa"/>
              <w:right w:w="144" w:type="dxa"/>
            </w:tcMar>
            <w:vAlign w:val="bottom"/>
            <w:hideMark/>
          </w:tcPr>
          <w:p w:rsidR="00000000" w:rsidRPr="00B63449" w:rsidRDefault="00B63449" w:rsidP="00B63449">
            <w:pPr>
              <w:jc w:val="center"/>
            </w:pPr>
            <w:r w:rsidRPr="00B63449">
              <w:t>33 289</w:t>
            </w:r>
          </w:p>
        </w:tc>
      </w:tr>
      <w:tr w:rsidR="00B63449" w:rsidRPr="00B63449" w:rsidTr="00AD3685">
        <w:trPr>
          <w:trHeight w:val="433"/>
        </w:trPr>
        <w:tc>
          <w:tcPr>
            <w:tcW w:w="4255" w:type="dxa"/>
            <w:tcBorders>
              <w:top w:val="single" w:sz="8" w:space="0" w:color="99CCFF"/>
              <w:left w:val="nil"/>
              <w:bottom w:val="single" w:sz="8" w:space="0" w:color="99CCFF"/>
              <w:right w:val="nil"/>
            </w:tcBorders>
            <w:shd w:val="clear" w:color="auto" w:fill="auto"/>
            <w:tcMar>
              <w:top w:w="72" w:type="dxa"/>
              <w:left w:w="144" w:type="dxa"/>
              <w:bottom w:w="72" w:type="dxa"/>
              <w:right w:w="144" w:type="dxa"/>
            </w:tcMar>
            <w:vAlign w:val="bottom"/>
            <w:hideMark/>
          </w:tcPr>
          <w:p w:rsidR="00000000" w:rsidRPr="00B63449" w:rsidRDefault="00B63449" w:rsidP="00B63449">
            <w:r w:rsidRPr="00B63449">
              <w:t xml:space="preserve">  Options de vente achetées </w:t>
            </w:r>
          </w:p>
        </w:tc>
        <w:tc>
          <w:tcPr>
            <w:tcW w:w="1418" w:type="dxa"/>
            <w:tcBorders>
              <w:top w:val="single" w:sz="8" w:space="0" w:color="99CCFF"/>
              <w:left w:val="nil"/>
              <w:bottom w:val="single" w:sz="8" w:space="0" w:color="99CCFF"/>
              <w:right w:val="nil"/>
            </w:tcBorders>
            <w:shd w:val="clear" w:color="auto" w:fill="auto"/>
            <w:tcMar>
              <w:top w:w="72" w:type="dxa"/>
              <w:left w:w="144" w:type="dxa"/>
              <w:bottom w:w="72" w:type="dxa"/>
              <w:right w:w="144" w:type="dxa"/>
            </w:tcMar>
            <w:vAlign w:val="bottom"/>
            <w:hideMark/>
          </w:tcPr>
          <w:p w:rsidR="00000000" w:rsidRPr="00B63449" w:rsidRDefault="00B63449" w:rsidP="00B63449">
            <w:pPr>
              <w:jc w:val="center"/>
            </w:pPr>
            <w:r w:rsidRPr="00B63449">
              <w:t>285</w:t>
            </w:r>
          </w:p>
        </w:tc>
        <w:tc>
          <w:tcPr>
            <w:tcW w:w="1842" w:type="dxa"/>
            <w:tcBorders>
              <w:top w:val="single" w:sz="8" w:space="0" w:color="99CCFF"/>
              <w:left w:val="nil"/>
              <w:bottom w:val="single" w:sz="8" w:space="0" w:color="99CCFF"/>
              <w:right w:val="nil"/>
            </w:tcBorders>
            <w:shd w:val="clear" w:color="auto" w:fill="auto"/>
            <w:tcMar>
              <w:top w:w="72" w:type="dxa"/>
              <w:left w:w="144" w:type="dxa"/>
              <w:bottom w:w="72" w:type="dxa"/>
              <w:right w:w="144" w:type="dxa"/>
            </w:tcMar>
            <w:vAlign w:val="bottom"/>
            <w:hideMark/>
          </w:tcPr>
          <w:p w:rsidR="00000000" w:rsidRPr="00B63449" w:rsidRDefault="00B63449" w:rsidP="00B63449">
            <w:pPr>
              <w:jc w:val="center"/>
            </w:pPr>
            <w:r w:rsidRPr="00B63449">
              <w:t>0</w:t>
            </w:r>
          </w:p>
        </w:tc>
        <w:tc>
          <w:tcPr>
            <w:tcW w:w="1276" w:type="dxa"/>
            <w:tcBorders>
              <w:top w:val="single" w:sz="8" w:space="0" w:color="99CCFF"/>
              <w:left w:val="nil"/>
              <w:bottom w:val="single" w:sz="8" w:space="0" w:color="99CCFF"/>
              <w:right w:val="nil"/>
            </w:tcBorders>
            <w:shd w:val="clear" w:color="auto" w:fill="auto"/>
            <w:tcMar>
              <w:top w:w="72" w:type="dxa"/>
              <w:left w:w="144" w:type="dxa"/>
              <w:bottom w:w="72" w:type="dxa"/>
              <w:right w:w="144" w:type="dxa"/>
            </w:tcMar>
            <w:vAlign w:val="bottom"/>
            <w:hideMark/>
          </w:tcPr>
          <w:p w:rsidR="00000000" w:rsidRPr="00B63449" w:rsidRDefault="00B63449" w:rsidP="00B63449">
            <w:pPr>
              <w:jc w:val="center"/>
            </w:pPr>
            <w:r w:rsidRPr="00B63449">
              <w:t>0</w:t>
            </w:r>
          </w:p>
        </w:tc>
        <w:tc>
          <w:tcPr>
            <w:tcW w:w="1034" w:type="dxa"/>
            <w:tcBorders>
              <w:top w:val="single" w:sz="8" w:space="0" w:color="99CCFF"/>
              <w:left w:val="nil"/>
              <w:bottom w:val="single" w:sz="8" w:space="0" w:color="99CCFF"/>
              <w:right w:val="nil"/>
            </w:tcBorders>
            <w:shd w:val="clear" w:color="auto" w:fill="auto"/>
            <w:tcMar>
              <w:top w:w="72" w:type="dxa"/>
              <w:left w:w="144" w:type="dxa"/>
              <w:bottom w:w="72" w:type="dxa"/>
              <w:right w:w="144" w:type="dxa"/>
            </w:tcMar>
            <w:vAlign w:val="bottom"/>
            <w:hideMark/>
          </w:tcPr>
          <w:p w:rsidR="00000000" w:rsidRPr="00B63449" w:rsidRDefault="00B63449" w:rsidP="00B63449">
            <w:pPr>
              <w:jc w:val="center"/>
            </w:pPr>
            <w:r w:rsidRPr="00B63449">
              <w:t>285</w:t>
            </w:r>
          </w:p>
        </w:tc>
      </w:tr>
      <w:tr w:rsidR="00B63449" w:rsidRPr="00B63449" w:rsidTr="00AD3685">
        <w:trPr>
          <w:trHeight w:val="609"/>
        </w:trPr>
        <w:tc>
          <w:tcPr>
            <w:tcW w:w="4255" w:type="dxa"/>
            <w:tcBorders>
              <w:top w:val="single" w:sz="8" w:space="0" w:color="99CCFF"/>
              <w:left w:val="nil"/>
              <w:bottom w:val="single" w:sz="8" w:space="0" w:color="99CCFF"/>
              <w:right w:val="nil"/>
            </w:tcBorders>
            <w:shd w:val="clear" w:color="auto" w:fill="auto"/>
            <w:tcMar>
              <w:top w:w="72" w:type="dxa"/>
              <w:left w:w="144" w:type="dxa"/>
              <w:bottom w:w="72" w:type="dxa"/>
              <w:right w:w="144" w:type="dxa"/>
            </w:tcMar>
            <w:vAlign w:val="bottom"/>
            <w:hideMark/>
          </w:tcPr>
          <w:p w:rsidR="00000000" w:rsidRPr="00B63449" w:rsidRDefault="00B63449" w:rsidP="00B63449">
            <w:r w:rsidRPr="00B63449">
              <w:t xml:space="preserve">  Contrats de swap de dollars US </w:t>
            </w:r>
          </w:p>
        </w:tc>
        <w:tc>
          <w:tcPr>
            <w:tcW w:w="1418" w:type="dxa"/>
            <w:tcBorders>
              <w:top w:val="single" w:sz="8" w:space="0" w:color="99CCFF"/>
              <w:left w:val="nil"/>
              <w:bottom w:val="single" w:sz="8" w:space="0" w:color="99CCFF"/>
              <w:right w:val="nil"/>
            </w:tcBorders>
            <w:shd w:val="clear" w:color="auto" w:fill="auto"/>
            <w:tcMar>
              <w:top w:w="72" w:type="dxa"/>
              <w:left w:w="144" w:type="dxa"/>
              <w:bottom w:w="72" w:type="dxa"/>
              <w:right w:w="144" w:type="dxa"/>
            </w:tcMar>
            <w:vAlign w:val="bottom"/>
            <w:hideMark/>
          </w:tcPr>
          <w:p w:rsidR="00000000" w:rsidRPr="00B63449" w:rsidRDefault="00B63449" w:rsidP="00B63449">
            <w:pPr>
              <w:jc w:val="center"/>
            </w:pPr>
            <w:r w:rsidRPr="00B63449">
              <w:t>1 800</w:t>
            </w:r>
          </w:p>
        </w:tc>
        <w:tc>
          <w:tcPr>
            <w:tcW w:w="1842" w:type="dxa"/>
            <w:tcBorders>
              <w:top w:val="single" w:sz="8" w:space="0" w:color="99CCFF"/>
              <w:left w:val="nil"/>
              <w:bottom w:val="single" w:sz="8" w:space="0" w:color="99CCFF"/>
              <w:right w:val="nil"/>
            </w:tcBorders>
            <w:shd w:val="clear" w:color="auto" w:fill="auto"/>
            <w:tcMar>
              <w:top w:w="72" w:type="dxa"/>
              <w:left w:w="144" w:type="dxa"/>
              <w:bottom w:w="72" w:type="dxa"/>
              <w:right w:w="144" w:type="dxa"/>
            </w:tcMar>
            <w:vAlign w:val="bottom"/>
            <w:hideMark/>
          </w:tcPr>
          <w:p w:rsidR="00000000" w:rsidRPr="00B63449" w:rsidRDefault="00B63449" w:rsidP="00B63449">
            <w:pPr>
              <w:jc w:val="center"/>
            </w:pPr>
            <w:r w:rsidRPr="00B63449">
              <w:t>0</w:t>
            </w:r>
          </w:p>
        </w:tc>
        <w:tc>
          <w:tcPr>
            <w:tcW w:w="1276" w:type="dxa"/>
            <w:tcBorders>
              <w:top w:val="single" w:sz="8" w:space="0" w:color="99CCFF"/>
              <w:left w:val="nil"/>
              <w:bottom w:val="single" w:sz="8" w:space="0" w:color="99CCFF"/>
              <w:right w:val="nil"/>
            </w:tcBorders>
            <w:shd w:val="clear" w:color="auto" w:fill="auto"/>
            <w:tcMar>
              <w:top w:w="72" w:type="dxa"/>
              <w:left w:w="144" w:type="dxa"/>
              <w:bottom w:w="72" w:type="dxa"/>
              <w:right w:w="144" w:type="dxa"/>
            </w:tcMar>
            <w:vAlign w:val="bottom"/>
            <w:hideMark/>
          </w:tcPr>
          <w:p w:rsidR="00000000" w:rsidRPr="00B63449" w:rsidRDefault="00B63449" w:rsidP="00B63449">
            <w:pPr>
              <w:jc w:val="center"/>
            </w:pPr>
            <w:r w:rsidRPr="00B63449">
              <w:t>0</w:t>
            </w:r>
          </w:p>
        </w:tc>
        <w:tc>
          <w:tcPr>
            <w:tcW w:w="1034" w:type="dxa"/>
            <w:tcBorders>
              <w:top w:val="single" w:sz="8" w:space="0" w:color="99CCFF"/>
              <w:left w:val="nil"/>
              <w:bottom w:val="single" w:sz="8" w:space="0" w:color="99CCFF"/>
              <w:right w:val="nil"/>
            </w:tcBorders>
            <w:shd w:val="clear" w:color="auto" w:fill="auto"/>
            <w:tcMar>
              <w:top w:w="72" w:type="dxa"/>
              <w:left w:w="144" w:type="dxa"/>
              <w:bottom w:w="72" w:type="dxa"/>
              <w:right w:w="144" w:type="dxa"/>
            </w:tcMar>
            <w:vAlign w:val="bottom"/>
            <w:hideMark/>
          </w:tcPr>
          <w:p w:rsidR="00000000" w:rsidRPr="00B63449" w:rsidRDefault="00B63449" w:rsidP="00B63449">
            <w:pPr>
              <w:jc w:val="center"/>
            </w:pPr>
            <w:r w:rsidRPr="00B63449">
              <w:t>1 800</w:t>
            </w:r>
          </w:p>
        </w:tc>
      </w:tr>
    </w:tbl>
    <w:p w:rsidR="00C94970" w:rsidRDefault="00C94970" w:rsidP="00C94970"/>
    <w:p w:rsidR="00C94970" w:rsidRDefault="00C94970" w:rsidP="00C94970">
      <w:pPr>
        <w:pStyle w:val="Titre2"/>
      </w:pPr>
      <w:bookmarkStart w:id="27" w:name="_Toc212015674"/>
      <w:r>
        <w:t>9.2. Analyse.</w:t>
      </w:r>
      <w:bookmarkEnd w:id="27"/>
    </w:p>
    <w:p w:rsidR="00C94970" w:rsidRDefault="00C94970" w:rsidP="00C94970"/>
    <w:p w:rsidR="00000000" w:rsidRDefault="00F868DD" w:rsidP="00AD3685">
      <w:r w:rsidRPr="00AD3685">
        <w:t>EADS utilise trois types de couvertures</w:t>
      </w:r>
      <w:r w:rsidR="00AD3685">
        <w:t xml:space="preserve"> </w:t>
      </w:r>
      <w:r w:rsidRPr="00AD3685">
        <w:t>: vente de futur</w:t>
      </w:r>
      <w:r w:rsidR="00AD3685">
        <w:t>es</w:t>
      </w:r>
      <w:r w:rsidRPr="00AD3685">
        <w:t>, achat d’option</w:t>
      </w:r>
      <w:r w:rsidR="00AD3685">
        <w:t>s</w:t>
      </w:r>
      <w:r w:rsidRPr="00AD3685">
        <w:t xml:space="preserve"> de vente (achat put</w:t>
      </w:r>
      <w:r w:rsidR="00AD3685">
        <w:t>t</w:t>
      </w:r>
      <w:r w:rsidRPr="00AD3685">
        <w:t xml:space="preserve">), et contrat de </w:t>
      </w:r>
      <w:r w:rsidR="00AD3685">
        <w:t>S</w:t>
      </w:r>
      <w:r w:rsidRPr="00AD3685">
        <w:t xml:space="preserve">wap. </w:t>
      </w:r>
    </w:p>
    <w:p w:rsidR="00AD3685" w:rsidRPr="00AD3685" w:rsidRDefault="00AD3685" w:rsidP="00AD3685"/>
    <w:p w:rsidR="00000000" w:rsidRDefault="00F868DD" w:rsidP="00AD3685">
      <w:r w:rsidRPr="00AD3685">
        <w:t>Les plus importants sont les futur</w:t>
      </w:r>
      <w:r w:rsidR="00AD3685">
        <w:t>e</w:t>
      </w:r>
      <w:r w:rsidRPr="00AD3685">
        <w:t xml:space="preserve">s qui </w:t>
      </w:r>
      <w:r w:rsidRPr="00AD3685">
        <w:t>représentent la quasi-totalité des contrats sur devise. EADS les utilise pour couvrir ses ventes d’avion.</w:t>
      </w:r>
    </w:p>
    <w:p w:rsidR="00AD3685" w:rsidRPr="00AD3685" w:rsidRDefault="00AD3685" w:rsidP="00AD3685"/>
    <w:p w:rsidR="00000000" w:rsidRPr="00AD3685" w:rsidRDefault="00F868DD" w:rsidP="00AD3685">
      <w:r w:rsidRPr="00AD3685">
        <w:t>On peut donc noter le choix des futur</w:t>
      </w:r>
      <w:r w:rsidR="00AD3685">
        <w:t>e</w:t>
      </w:r>
      <w:r w:rsidRPr="00AD3685">
        <w:t>s (contrats fermes) par rapport aux options (contrats conditionnels). Le cout supplémentaire engendré par les pr</w:t>
      </w:r>
      <w:r w:rsidRPr="00AD3685">
        <w:t>imes d’option est sans doute ce qui a incité l’entreprise à se protéger par des contrats pourtant moins flexibles.</w:t>
      </w:r>
    </w:p>
    <w:p w:rsidR="00C94970" w:rsidRDefault="00C94970" w:rsidP="00C94970"/>
    <w:p w:rsidR="00C94970" w:rsidRDefault="00C94970" w:rsidP="00C94970"/>
    <w:p w:rsidR="00C94970" w:rsidRDefault="00C94970" w:rsidP="00C94970">
      <w:pPr>
        <w:pStyle w:val="Titre1"/>
      </w:pPr>
      <w:bookmarkStart w:id="28" w:name="_Toc212015675"/>
      <w:r>
        <w:t>Conclusion.</w:t>
      </w:r>
      <w:bookmarkEnd w:id="28"/>
    </w:p>
    <w:p w:rsidR="00C94970" w:rsidRDefault="00C94970"/>
    <w:p w:rsidR="00000000" w:rsidRDefault="00F868DD" w:rsidP="00AD3685">
      <w:r w:rsidRPr="00AD3685">
        <w:t>Ce cas permet de voir que les instruments présentés sont effectivement utilisés</w:t>
      </w:r>
      <w:r w:rsidR="00AD3685">
        <w:t xml:space="preserve">. </w:t>
      </w:r>
      <w:r w:rsidRPr="00AD3685">
        <w:t>Il s’agit certes d’une entreprise de taille très important</w:t>
      </w:r>
      <w:r w:rsidRPr="00AD3685">
        <w:t xml:space="preserve">e, et les montants en jeux sont énormes. </w:t>
      </w:r>
    </w:p>
    <w:p w:rsidR="00AD3685" w:rsidRPr="00AD3685" w:rsidRDefault="00AD3685" w:rsidP="00AD3685"/>
    <w:p w:rsidR="00000000" w:rsidRDefault="00F868DD" w:rsidP="00AD3685">
      <w:r w:rsidRPr="00AD3685">
        <w:t>Mais à plus petite échelle, rien n’empêche une entreprise de taille inférieur</w:t>
      </w:r>
      <w:r w:rsidR="00AD3685">
        <w:t>e</w:t>
      </w:r>
      <w:r w:rsidRPr="00AD3685">
        <w:t xml:space="preserve"> de réfléchir sérieusement aux instruments qui lui permettraient de se couvrir.</w:t>
      </w:r>
    </w:p>
    <w:p w:rsidR="00AD3685" w:rsidRPr="00AD3685" w:rsidRDefault="00AD3685" w:rsidP="00AD3685"/>
    <w:p w:rsidR="00000000" w:rsidRPr="00AD3685" w:rsidRDefault="00F868DD" w:rsidP="00AD3685">
      <w:r w:rsidRPr="00AD3685">
        <w:t xml:space="preserve">Dans un environnement de plus en plus international et </w:t>
      </w:r>
      <w:r w:rsidRPr="00AD3685">
        <w:t>relativement instable (</w:t>
      </w:r>
      <w:r w:rsidRPr="00AD3685">
        <w:t xml:space="preserve">crise financière liée aux subprimes) mieux vaut mettre toutes les chances de son coté, car si EADS à une surface financière et les appuis politiques qui peuvent lui permettre de faire le dos rond pendant un certains temps ce </w:t>
      </w:r>
      <w:r w:rsidRPr="00AD3685">
        <w:t>n’est pas le cas de toutes les entreprises, et une perte sèche d’un pourcentage x liée à une évolution défavorable du taux de change, ou à une opération internationale mal contrôlée peut avoir des conséquences désastreuses.</w:t>
      </w:r>
    </w:p>
    <w:p w:rsidR="00C94970" w:rsidRDefault="00C94970"/>
    <w:p w:rsidR="00C94970" w:rsidRDefault="00C94970"/>
    <w:sectPr w:rsidR="00C94970" w:rsidSect="00502490">
      <w:footerReference w:type="default" r:id="rId20"/>
      <w:pgSz w:w="11907" w:h="16840" w:code="9"/>
      <w:pgMar w:top="567" w:right="1134" w:bottom="851" w:left="1134" w:header="567" w:footer="567"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8DD" w:rsidRDefault="00F868DD" w:rsidP="00C94970">
      <w:r>
        <w:separator/>
      </w:r>
    </w:p>
  </w:endnote>
  <w:endnote w:type="continuationSeparator" w:id="1">
    <w:p w:rsidR="00F868DD" w:rsidRDefault="00F868DD" w:rsidP="00C949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970" w:rsidRDefault="00C94970" w:rsidP="00C94970">
    <w:pPr>
      <w:pStyle w:val="Pieddepage"/>
      <w:jc w:val="center"/>
      <w:rPr>
        <w:b/>
        <w:i/>
        <w:snapToGrid w:val="0"/>
        <w:sz w:val="18"/>
      </w:rPr>
    </w:pPr>
    <w:r>
      <w:rPr>
        <w:b/>
        <w:sz w:val="20"/>
        <w:szCs w:val="20"/>
      </w:rPr>
      <w:t>Finance internationale : 04 – Analyse d’un cas concret : EADS – Romain BAYLE</w:t>
    </w:r>
  </w:p>
  <w:p w:rsidR="00C94970" w:rsidRDefault="00C94970" w:rsidP="00C94970">
    <w:pPr>
      <w:pStyle w:val="Pieddepage"/>
      <w:jc w:val="center"/>
    </w:pPr>
    <w:r w:rsidRPr="00DD63C8">
      <w:rPr>
        <w:b/>
        <w:snapToGrid w:val="0"/>
        <w:sz w:val="18"/>
      </w:rPr>
      <w:t xml:space="preserve">Page n° </w:t>
    </w:r>
    <w:r w:rsidRPr="00DD63C8">
      <w:rPr>
        <w:b/>
        <w:snapToGrid w:val="0"/>
        <w:sz w:val="18"/>
      </w:rPr>
      <w:pgNum/>
    </w:r>
    <w:r w:rsidRPr="00DD63C8">
      <w:rPr>
        <w:b/>
        <w:snapToGrid w:val="0"/>
        <w:sz w:val="18"/>
      </w:rPr>
      <w:t xml:space="preserve"> / </w:t>
    </w:r>
    <w:r w:rsidR="00344460" w:rsidRPr="00DD63C8">
      <w:rPr>
        <w:rStyle w:val="Numrodepage"/>
        <w:b/>
        <w:sz w:val="18"/>
      </w:rPr>
      <w:fldChar w:fldCharType="begin"/>
    </w:r>
    <w:r w:rsidRPr="00DD63C8">
      <w:rPr>
        <w:rStyle w:val="Numrodepage"/>
        <w:b/>
        <w:sz w:val="18"/>
      </w:rPr>
      <w:instrText xml:space="preserve"> NUMPAGES </w:instrText>
    </w:r>
    <w:r w:rsidR="00344460" w:rsidRPr="00DD63C8">
      <w:rPr>
        <w:rStyle w:val="Numrodepage"/>
        <w:b/>
        <w:sz w:val="18"/>
      </w:rPr>
      <w:fldChar w:fldCharType="separate"/>
    </w:r>
    <w:r w:rsidR="00AD3685">
      <w:rPr>
        <w:rStyle w:val="Numrodepage"/>
        <w:b/>
        <w:noProof/>
        <w:sz w:val="18"/>
      </w:rPr>
      <w:t>10</w:t>
    </w:r>
    <w:r w:rsidR="00344460" w:rsidRPr="00DD63C8">
      <w:rPr>
        <w:rStyle w:val="Numrodepage"/>
        <w:b/>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8DD" w:rsidRDefault="00F868DD" w:rsidP="00C94970">
      <w:r>
        <w:separator/>
      </w:r>
    </w:p>
  </w:footnote>
  <w:footnote w:type="continuationSeparator" w:id="1">
    <w:p w:rsidR="00F868DD" w:rsidRDefault="00F868DD" w:rsidP="00C949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1DD"/>
    <w:multiLevelType w:val="hybridMultilevel"/>
    <w:tmpl w:val="5AC254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691C8B"/>
    <w:multiLevelType w:val="hybridMultilevel"/>
    <w:tmpl w:val="5294648E"/>
    <w:lvl w:ilvl="0" w:tplc="2E362F02">
      <w:start w:val="1"/>
      <w:numFmt w:val="bullet"/>
      <w:lvlText w:val="•"/>
      <w:lvlJc w:val="left"/>
      <w:pPr>
        <w:tabs>
          <w:tab w:val="num" w:pos="720"/>
        </w:tabs>
        <w:ind w:left="720" w:hanging="360"/>
      </w:pPr>
      <w:rPr>
        <w:rFonts w:ascii="Times New Roman" w:hAnsi="Times New Roman" w:hint="default"/>
      </w:rPr>
    </w:lvl>
    <w:lvl w:ilvl="1" w:tplc="ACF49752" w:tentative="1">
      <w:start w:val="1"/>
      <w:numFmt w:val="bullet"/>
      <w:lvlText w:val="•"/>
      <w:lvlJc w:val="left"/>
      <w:pPr>
        <w:tabs>
          <w:tab w:val="num" w:pos="1440"/>
        </w:tabs>
        <w:ind w:left="1440" w:hanging="360"/>
      </w:pPr>
      <w:rPr>
        <w:rFonts w:ascii="Times New Roman" w:hAnsi="Times New Roman" w:hint="default"/>
      </w:rPr>
    </w:lvl>
    <w:lvl w:ilvl="2" w:tplc="B2448590" w:tentative="1">
      <w:start w:val="1"/>
      <w:numFmt w:val="bullet"/>
      <w:lvlText w:val="•"/>
      <w:lvlJc w:val="left"/>
      <w:pPr>
        <w:tabs>
          <w:tab w:val="num" w:pos="2160"/>
        </w:tabs>
        <w:ind w:left="2160" w:hanging="360"/>
      </w:pPr>
      <w:rPr>
        <w:rFonts w:ascii="Times New Roman" w:hAnsi="Times New Roman" w:hint="default"/>
      </w:rPr>
    </w:lvl>
    <w:lvl w:ilvl="3" w:tplc="47E2215E" w:tentative="1">
      <w:start w:val="1"/>
      <w:numFmt w:val="bullet"/>
      <w:lvlText w:val="•"/>
      <w:lvlJc w:val="left"/>
      <w:pPr>
        <w:tabs>
          <w:tab w:val="num" w:pos="2880"/>
        </w:tabs>
        <w:ind w:left="2880" w:hanging="360"/>
      </w:pPr>
      <w:rPr>
        <w:rFonts w:ascii="Times New Roman" w:hAnsi="Times New Roman" w:hint="default"/>
      </w:rPr>
    </w:lvl>
    <w:lvl w:ilvl="4" w:tplc="79E4A792" w:tentative="1">
      <w:start w:val="1"/>
      <w:numFmt w:val="bullet"/>
      <w:lvlText w:val="•"/>
      <w:lvlJc w:val="left"/>
      <w:pPr>
        <w:tabs>
          <w:tab w:val="num" w:pos="3600"/>
        </w:tabs>
        <w:ind w:left="3600" w:hanging="360"/>
      </w:pPr>
      <w:rPr>
        <w:rFonts w:ascii="Times New Roman" w:hAnsi="Times New Roman" w:hint="default"/>
      </w:rPr>
    </w:lvl>
    <w:lvl w:ilvl="5" w:tplc="2A0C612E" w:tentative="1">
      <w:start w:val="1"/>
      <w:numFmt w:val="bullet"/>
      <w:lvlText w:val="•"/>
      <w:lvlJc w:val="left"/>
      <w:pPr>
        <w:tabs>
          <w:tab w:val="num" w:pos="4320"/>
        </w:tabs>
        <w:ind w:left="4320" w:hanging="360"/>
      </w:pPr>
      <w:rPr>
        <w:rFonts w:ascii="Times New Roman" w:hAnsi="Times New Roman" w:hint="default"/>
      </w:rPr>
    </w:lvl>
    <w:lvl w:ilvl="6" w:tplc="8626FA86" w:tentative="1">
      <w:start w:val="1"/>
      <w:numFmt w:val="bullet"/>
      <w:lvlText w:val="•"/>
      <w:lvlJc w:val="left"/>
      <w:pPr>
        <w:tabs>
          <w:tab w:val="num" w:pos="5040"/>
        </w:tabs>
        <w:ind w:left="5040" w:hanging="360"/>
      </w:pPr>
      <w:rPr>
        <w:rFonts w:ascii="Times New Roman" w:hAnsi="Times New Roman" w:hint="default"/>
      </w:rPr>
    </w:lvl>
    <w:lvl w:ilvl="7" w:tplc="973A1004" w:tentative="1">
      <w:start w:val="1"/>
      <w:numFmt w:val="bullet"/>
      <w:lvlText w:val="•"/>
      <w:lvlJc w:val="left"/>
      <w:pPr>
        <w:tabs>
          <w:tab w:val="num" w:pos="5760"/>
        </w:tabs>
        <w:ind w:left="5760" w:hanging="360"/>
      </w:pPr>
      <w:rPr>
        <w:rFonts w:ascii="Times New Roman" w:hAnsi="Times New Roman" w:hint="default"/>
      </w:rPr>
    </w:lvl>
    <w:lvl w:ilvl="8" w:tplc="AFD2AF0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856943"/>
    <w:multiLevelType w:val="hybridMultilevel"/>
    <w:tmpl w:val="F01ADAB4"/>
    <w:lvl w:ilvl="0" w:tplc="D3449724">
      <w:start w:val="1"/>
      <w:numFmt w:val="bullet"/>
      <w:lvlText w:val="•"/>
      <w:lvlJc w:val="left"/>
      <w:pPr>
        <w:tabs>
          <w:tab w:val="num" w:pos="720"/>
        </w:tabs>
        <w:ind w:left="720" w:hanging="360"/>
      </w:pPr>
      <w:rPr>
        <w:rFonts w:ascii="Times New Roman" w:hAnsi="Times New Roman" w:hint="default"/>
      </w:rPr>
    </w:lvl>
    <w:lvl w:ilvl="1" w:tplc="B7AE2D3C" w:tentative="1">
      <w:start w:val="1"/>
      <w:numFmt w:val="bullet"/>
      <w:lvlText w:val="•"/>
      <w:lvlJc w:val="left"/>
      <w:pPr>
        <w:tabs>
          <w:tab w:val="num" w:pos="1440"/>
        </w:tabs>
        <w:ind w:left="1440" w:hanging="360"/>
      </w:pPr>
      <w:rPr>
        <w:rFonts w:ascii="Times New Roman" w:hAnsi="Times New Roman" w:hint="default"/>
      </w:rPr>
    </w:lvl>
    <w:lvl w:ilvl="2" w:tplc="BD7026A8" w:tentative="1">
      <w:start w:val="1"/>
      <w:numFmt w:val="bullet"/>
      <w:lvlText w:val="•"/>
      <w:lvlJc w:val="left"/>
      <w:pPr>
        <w:tabs>
          <w:tab w:val="num" w:pos="2160"/>
        </w:tabs>
        <w:ind w:left="2160" w:hanging="360"/>
      </w:pPr>
      <w:rPr>
        <w:rFonts w:ascii="Times New Roman" w:hAnsi="Times New Roman" w:hint="default"/>
      </w:rPr>
    </w:lvl>
    <w:lvl w:ilvl="3" w:tplc="7FC2D772" w:tentative="1">
      <w:start w:val="1"/>
      <w:numFmt w:val="bullet"/>
      <w:lvlText w:val="•"/>
      <w:lvlJc w:val="left"/>
      <w:pPr>
        <w:tabs>
          <w:tab w:val="num" w:pos="2880"/>
        </w:tabs>
        <w:ind w:left="2880" w:hanging="360"/>
      </w:pPr>
      <w:rPr>
        <w:rFonts w:ascii="Times New Roman" w:hAnsi="Times New Roman" w:hint="default"/>
      </w:rPr>
    </w:lvl>
    <w:lvl w:ilvl="4" w:tplc="D17C0F8A" w:tentative="1">
      <w:start w:val="1"/>
      <w:numFmt w:val="bullet"/>
      <w:lvlText w:val="•"/>
      <w:lvlJc w:val="left"/>
      <w:pPr>
        <w:tabs>
          <w:tab w:val="num" w:pos="3600"/>
        </w:tabs>
        <w:ind w:left="3600" w:hanging="360"/>
      </w:pPr>
      <w:rPr>
        <w:rFonts w:ascii="Times New Roman" w:hAnsi="Times New Roman" w:hint="default"/>
      </w:rPr>
    </w:lvl>
    <w:lvl w:ilvl="5" w:tplc="8C7AA1E0" w:tentative="1">
      <w:start w:val="1"/>
      <w:numFmt w:val="bullet"/>
      <w:lvlText w:val="•"/>
      <w:lvlJc w:val="left"/>
      <w:pPr>
        <w:tabs>
          <w:tab w:val="num" w:pos="4320"/>
        </w:tabs>
        <w:ind w:left="4320" w:hanging="360"/>
      </w:pPr>
      <w:rPr>
        <w:rFonts w:ascii="Times New Roman" w:hAnsi="Times New Roman" w:hint="default"/>
      </w:rPr>
    </w:lvl>
    <w:lvl w:ilvl="6" w:tplc="B56C8F58" w:tentative="1">
      <w:start w:val="1"/>
      <w:numFmt w:val="bullet"/>
      <w:lvlText w:val="•"/>
      <w:lvlJc w:val="left"/>
      <w:pPr>
        <w:tabs>
          <w:tab w:val="num" w:pos="5040"/>
        </w:tabs>
        <w:ind w:left="5040" w:hanging="360"/>
      </w:pPr>
      <w:rPr>
        <w:rFonts w:ascii="Times New Roman" w:hAnsi="Times New Roman" w:hint="default"/>
      </w:rPr>
    </w:lvl>
    <w:lvl w:ilvl="7" w:tplc="C556FCC0" w:tentative="1">
      <w:start w:val="1"/>
      <w:numFmt w:val="bullet"/>
      <w:lvlText w:val="•"/>
      <w:lvlJc w:val="left"/>
      <w:pPr>
        <w:tabs>
          <w:tab w:val="num" w:pos="5760"/>
        </w:tabs>
        <w:ind w:left="5760" w:hanging="360"/>
      </w:pPr>
      <w:rPr>
        <w:rFonts w:ascii="Times New Roman" w:hAnsi="Times New Roman" w:hint="default"/>
      </w:rPr>
    </w:lvl>
    <w:lvl w:ilvl="8" w:tplc="FE0E275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107DEC"/>
    <w:multiLevelType w:val="hybridMultilevel"/>
    <w:tmpl w:val="2236D102"/>
    <w:lvl w:ilvl="0" w:tplc="D786AA6E">
      <w:start w:val="1"/>
      <w:numFmt w:val="bullet"/>
      <w:lvlText w:val="•"/>
      <w:lvlJc w:val="left"/>
      <w:pPr>
        <w:tabs>
          <w:tab w:val="num" w:pos="720"/>
        </w:tabs>
        <w:ind w:left="720" w:hanging="360"/>
      </w:pPr>
      <w:rPr>
        <w:rFonts w:ascii="Times New Roman" w:hAnsi="Times New Roman" w:hint="default"/>
      </w:rPr>
    </w:lvl>
    <w:lvl w:ilvl="1" w:tplc="C532C8FE" w:tentative="1">
      <w:start w:val="1"/>
      <w:numFmt w:val="bullet"/>
      <w:lvlText w:val="•"/>
      <w:lvlJc w:val="left"/>
      <w:pPr>
        <w:tabs>
          <w:tab w:val="num" w:pos="1440"/>
        </w:tabs>
        <w:ind w:left="1440" w:hanging="360"/>
      </w:pPr>
      <w:rPr>
        <w:rFonts w:ascii="Times New Roman" w:hAnsi="Times New Roman" w:hint="default"/>
      </w:rPr>
    </w:lvl>
    <w:lvl w:ilvl="2" w:tplc="365A6C8A" w:tentative="1">
      <w:start w:val="1"/>
      <w:numFmt w:val="bullet"/>
      <w:lvlText w:val="•"/>
      <w:lvlJc w:val="left"/>
      <w:pPr>
        <w:tabs>
          <w:tab w:val="num" w:pos="2160"/>
        </w:tabs>
        <w:ind w:left="2160" w:hanging="360"/>
      </w:pPr>
      <w:rPr>
        <w:rFonts w:ascii="Times New Roman" w:hAnsi="Times New Roman" w:hint="default"/>
      </w:rPr>
    </w:lvl>
    <w:lvl w:ilvl="3" w:tplc="64CEC3E8" w:tentative="1">
      <w:start w:val="1"/>
      <w:numFmt w:val="bullet"/>
      <w:lvlText w:val="•"/>
      <w:lvlJc w:val="left"/>
      <w:pPr>
        <w:tabs>
          <w:tab w:val="num" w:pos="2880"/>
        </w:tabs>
        <w:ind w:left="2880" w:hanging="360"/>
      </w:pPr>
      <w:rPr>
        <w:rFonts w:ascii="Times New Roman" w:hAnsi="Times New Roman" w:hint="default"/>
      </w:rPr>
    </w:lvl>
    <w:lvl w:ilvl="4" w:tplc="580E9182" w:tentative="1">
      <w:start w:val="1"/>
      <w:numFmt w:val="bullet"/>
      <w:lvlText w:val="•"/>
      <w:lvlJc w:val="left"/>
      <w:pPr>
        <w:tabs>
          <w:tab w:val="num" w:pos="3600"/>
        </w:tabs>
        <w:ind w:left="3600" w:hanging="360"/>
      </w:pPr>
      <w:rPr>
        <w:rFonts w:ascii="Times New Roman" w:hAnsi="Times New Roman" w:hint="default"/>
      </w:rPr>
    </w:lvl>
    <w:lvl w:ilvl="5" w:tplc="BCF6E312" w:tentative="1">
      <w:start w:val="1"/>
      <w:numFmt w:val="bullet"/>
      <w:lvlText w:val="•"/>
      <w:lvlJc w:val="left"/>
      <w:pPr>
        <w:tabs>
          <w:tab w:val="num" w:pos="4320"/>
        </w:tabs>
        <w:ind w:left="4320" w:hanging="360"/>
      </w:pPr>
      <w:rPr>
        <w:rFonts w:ascii="Times New Roman" w:hAnsi="Times New Roman" w:hint="default"/>
      </w:rPr>
    </w:lvl>
    <w:lvl w:ilvl="6" w:tplc="CCA8D6EA" w:tentative="1">
      <w:start w:val="1"/>
      <w:numFmt w:val="bullet"/>
      <w:lvlText w:val="•"/>
      <w:lvlJc w:val="left"/>
      <w:pPr>
        <w:tabs>
          <w:tab w:val="num" w:pos="5040"/>
        </w:tabs>
        <w:ind w:left="5040" w:hanging="360"/>
      </w:pPr>
      <w:rPr>
        <w:rFonts w:ascii="Times New Roman" w:hAnsi="Times New Roman" w:hint="default"/>
      </w:rPr>
    </w:lvl>
    <w:lvl w:ilvl="7" w:tplc="7FD69678" w:tentative="1">
      <w:start w:val="1"/>
      <w:numFmt w:val="bullet"/>
      <w:lvlText w:val="•"/>
      <w:lvlJc w:val="left"/>
      <w:pPr>
        <w:tabs>
          <w:tab w:val="num" w:pos="5760"/>
        </w:tabs>
        <w:ind w:left="5760" w:hanging="360"/>
      </w:pPr>
      <w:rPr>
        <w:rFonts w:ascii="Times New Roman" w:hAnsi="Times New Roman" w:hint="default"/>
      </w:rPr>
    </w:lvl>
    <w:lvl w:ilvl="8" w:tplc="DD76844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9D075B5"/>
    <w:multiLevelType w:val="hybridMultilevel"/>
    <w:tmpl w:val="E46E0D8C"/>
    <w:lvl w:ilvl="0" w:tplc="3A9CD5E2">
      <w:start w:val="1"/>
      <w:numFmt w:val="bullet"/>
      <w:lvlText w:val="•"/>
      <w:lvlJc w:val="left"/>
      <w:pPr>
        <w:tabs>
          <w:tab w:val="num" w:pos="720"/>
        </w:tabs>
        <w:ind w:left="720" w:hanging="360"/>
      </w:pPr>
      <w:rPr>
        <w:rFonts w:ascii="Times New Roman" w:hAnsi="Times New Roman" w:hint="default"/>
      </w:rPr>
    </w:lvl>
    <w:lvl w:ilvl="1" w:tplc="F3A8F68E" w:tentative="1">
      <w:start w:val="1"/>
      <w:numFmt w:val="bullet"/>
      <w:lvlText w:val="•"/>
      <w:lvlJc w:val="left"/>
      <w:pPr>
        <w:tabs>
          <w:tab w:val="num" w:pos="1440"/>
        </w:tabs>
        <w:ind w:left="1440" w:hanging="360"/>
      </w:pPr>
      <w:rPr>
        <w:rFonts w:ascii="Times New Roman" w:hAnsi="Times New Roman" w:hint="default"/>
      </w:rPr>
    </w:lvl>
    <w:lvl w:ilvl="2" w:tplc="3680333E" w:tentative="1">
      <w:start w:val="1"/>
      <w:numFmt w:val="bullet"/>
      <w:lvlText w:val="•"/>
      <w:lvlJc w:val="left"/>
      <w:pPr>
        <w:tabs>
          <w:tab w:val="num" w:pos="2160"/>
        </w:tabs>
        <w:ind w:left="2160" w:hanging="360"/>
      </w:pPr>
      <w:rPr>
        <w:rFonts w:ascii="Times New Roman" w:hAnsi="Times New Roman" w:hint="default"/>
      </w:rPr>
    </w:lvl>
    <w:lvl w:ilvl="3" w:tplc="44F275DC" w:tentative="1">
      <w:start w:val="1"/>
      <w:numFmt w:val="bullet"/>
      <w:lvlText w:val="•"/>
      <w:lvlJc w:val="left"/>
      <w:pPr>
        <w:tabs>
          <w:tab w:val="num" w:pos="2880"/>
        </w:tabs>
        <w:ind w:left="2880" w:hanging="360"/>
      </w:pPr>
      <w:rPr>
        <w:rFonts w:ascii="Times New Roman" w:hAnsi="Times New Roman" w:hint="default"/>
      </w:rPr>
    </w:lvl>
    <w:lvl w:ilvl="4" w:tplc="FE60316E" w:tentative="1">
      <w:start w:val="1"/>
      <w:numFmt w:val="bullet"/>
      <w:lvlText w:val="•"/>
      <w:lvlJc w:val="left"/>
      <w:pPr>
        <w:tabs>
          <w:tab w:val="num" w:pos="3600"/>
        </w:tabs>
        <w:ind w:left="3600" w:hanging="360"/>
      </w:pPr>
      <w:rPr>
        <w:rFonts w:ascii="Times New Roman" w:hAnsi="Times New Roman" w:hint="default"/>
      </w:rPr>
    </w:lvl>
    <w:lvl w:ilvl="5" w:tplc="C7D49852" w:tentative="1">
      <w:start w:val="1"/>
      <w:numFmt w:val="bullet"/>
      <w:lvlText w:val="•"/>
      <w:lvlJc w:val="left"/>
      <w:pPr>
        <w:tabs>
          <w:tab w:val="num" w:pos="4320"/>
        </w:tabs>
        <w:ind w:left="4320" w:hanging="360"/>
      </w:pPr>
      <w:rPr>
        <w:rFonts w:ascii="Times New Roman" w:hAnsi="Times New Roman" w:hint="default"/>
      </w:rPr>
    </w:lvl>
    <w:lvl w:ilvl="6" w:tplc="321EF734" w:tentative="1">
      <w:start w:val="1"/>
      <w:numFmt w:val="bullet"/>
      <w:lvlText w:val="•"/>
      <w:lvlJc w:val="left"/>
      <w:pPr>
        <w:tabs>
          <w:tab w:val="num" w:pos="5040"/>
        </w:tabs>
        <w:ind w:left="5040" w:hanging="360"/>
      </w:pPr>
      <w:rPr>
        <w:rFonts w:ascii="Times New Roman" w:hAnsi="Times New Roman" w:hint="default"/>
      </w:rPr>
    </w:lvl>
    <w:lvl w:ilvl="7" w:tplc="25381DA4" w:tentative="1">
      <w:start w:val="1"/>
      <w:numFmt w:val="bullet"/>
      <w:lvlText w:val="•"/>
      <w:lvlJc w:val="left"/>
      <w:pPr>
        <w:tabs>
          <w:tab w:val="num" w:pos="5760"/>
        </w:tabs>
        <w:ind w:left="5760" w:hanging="360"/>
      </w:pPr>
      <w:rPr>
        <w:rFonts w:ascii="Times New Roman" w:hAnsi="Times New Roman" w:hint="default"/>
      </w:rPr>
    </w:lvl>
    <w:lvl w:ilvl="8" w:tplc="A1269EC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B2B7C99"/>
    <w:multiLevelType w:val="hybridMultilevel"/>
    <w:tmpl w:val="7F741BDC"/>
    <w:lvl w:ilvl="0" w:tplc="40E2B06C">
      <w:start w:val="1"/>
      <w:numFmt w:val="bullet"/>
      <w:lvlText w:val="•"/>
      <w:lvlJc w:val="left"/>
      <w:pPr>
        <w:tabs>
          <w:tab w:val="num" w:pos="720"/>
        </w:tabs>
        <w:ind w:left="720" w:hanging="360"/>
      </w:pPr>
      <w:rPr>
        <w:rFonts w:ascii="Times New Roman" w:hAnsi="Times New Roman" w:hint="default"/>
      </w:rPr>
    </w:lvl>
    <w:lvl w:ilvl="1" w:tplc="D54A1474" w:tentative="1">
      <w:start w:val="1"/>
      <w:numFmt w:val="bullet"/>
      <w:lvlText w:val="•"/>
      <w:lvlJc w:val="left"/>
      <w:pPr>
        <w:tabs>
          <w:tab w:val="num" w:pos="1440"/>
        </w:tabs>
        <w:ind w:left="1440" w:hanging="360"/>
      </w:pPr>
      <w:rPr>
        <w:rFonts w:ascii="Times New Roman" w:hAnsi="Times New Roman" w:hint="default"/>
      </w:rPr>
    </w:lvl>
    <w:lvl w:ilvl="2" w:tplc="1C0696CA" w:tentative="1">
      <w:start w:val="1"/>
      <w:numFmt w:val="bullet"/>
      <w:lvlText w:val="•"/>
      <w:lvlJc w:val="left"/>
      <w:pPr>
        <w:tabs>
          <w:tab w:val="num" w:pos="2160"/>
        </w:tabs>
        <w:ind w:left="2160" w:hanging="360"/>
      </w:pPr>
      <w:rPr>
        <w:rFonts w:ascii="Times New Roman" w:hAnsi="Times New Roman" w:hint="default"/>
      </w:rPr>
    </w:lvl>
    <w:lvl w:ilvl="3" w:tplc="6868FABA" w:tentative="1">
      <w:start w:val="1"/>
      <w:numFmt w:val="bullet"/>
      <w:lvlText w:val="•"/>
      <w:lvlJc w:val="left"/>
      <w:pPr>
        <w:tabs>
          <w:tab w:val="num" w:pos="2880"/>
        </w:tabs>
        <w:ind w:left="2880" w:hanging="360"/>
      </w:pPr>
      <w:rPr>
        <w:rFonts w:ascii="Times New Roman" w:hAnsi="Times New Roman" w:hint="default"/>
      </w:rPr>
    </w:lvl>
    <w:lvl w:ilvl="4" w:tplc="33D6ED4E" w:tentative="1">
      <w:start w:val="1"/>
      <w:numFmt w:val="bullet"/>
      <w:lvlText w:val="•"/>
      <w:lvlJc w:val="left"/>
      <w:pPr>
        <w:tabs>
          <w:tab w:val="num" w:pos="3600"/>
        </w:tabs>
        <w:ind w:left="3600" w:hanging="360"/>
      </w:pPr>
      <w:rPr>
        <w:rFonts w:ascii="Times New Roman" w:hAnsi="Times New Roman" w:hint="default"/>
      </w:rPr>
    </w:lvl>
    <w:lvl w:ilvl="5" w:tplc="6512CD18" w:tentative="1">
      <w:start w:val="1"/>
      <w:numFmt w:val="bullet"/>
      <w:lvlText w:val="•"/>
      <w:lvlJc w:val="left"/>
      <w:pPr>
        <w:tabs>
          <w:tab w:val="num" w:pos="4320"/>
        </w:tabs>
        <w:ind w:left="4320" w:hanging="360"/>
      </w:pPr>
      <w:rPr>
        <w:rFonts w:ascii="Times New Roman" w:hAnsi="Times New Roman" w:hint="default"/>
      </w:rPr>
    </w:lvl>
    <w:lvl w:ilvl="6" w:tplc="C32A9FEE" w:tentative="1">
      <w:start w:val="1"/>
      <w:numFmt w:val="bullet"/>
      <w:lvlText w:val="•"/>
      <w:lvlJc w:val="left"/>
      <w:pPr>
        <w:tabs>
          <w:tab w:val="num" w:pos="5040"/>
        </w:tabs>
        <w:ind w:left="5040" w:hanging="360"/>
      </w:pPr>
      <w:rPr>
        <w:rFonts w:ascii="Times New Roman" w:hAnsi="Times New Roman" w:hint="default"/>
      </w:rPr>
    </w:lvl>
    <w:lvl w:ilvl="7" w:tplc="F900FF50" w:tentative="1">
      <w:start w:val="1"/>
      <w:numFmt w:val="bullet"/>
      <w:lvlText w:val="•"/>
      <w:lvlJc w:val="left"/>
      <w:pPr>
        <w:tabs>
          <w:tab w:val="num" w:pos="5760"/>
        </w:tabs>
        <w:ind w:left="5760" w:hanging="360"/>
      </w:pPr>
      <w:rPr>
        <w:rFonts w:ascii="Times New Roman" w:hAnsi="Times New Roman" w:hint="default"/>
      </w:rPr>
    </w:lvl>
    <w:lvl w:ilvl="8" w:tplc="2B384880" w:tentative="1">
      <w:start w:val="1"/>
      <w:numFmt w:val="bullet"/>
      <w:lvlText w:val="•"/>
      <w:lvlJc w:val="left"/>
      <w:pPr>
        <w:tabs>
          <w:tab w:val="num" w:pos="6480"/>
        </w:tabs>
        <w:ind w:left="6480" w:hanging="360"/>
      </w:pPr>
      <w:rPr>
        <w:rFonts w:ascii="Times New Roman" w:hAnsi="Times New Roman" w:hint="default"/>
      </w:rPr>
    </w:lvl>
  </w:abstractNum>
  <w:abstractNum w:abstractNumId="6">
    <w:nsid w:val="2CDD5EC4"/>
    <w:multiLevelType w:val="hybridMultilevel"/>
    <w:tmpl w:val="92F2EBBA"/>
    <w:lvl w:ilvl="0" w:tplc="F740EEF4">
      <w:start w:val="1"/>
      <w:numFmt w:val="bullet"/>
      <w:lvlText w:val="•"/>
      <w:lvlJc w:val="left"/>
      <w:pPr>
        <w:tabs>
          <w:tab w:val="num" w:pos="720"/>
        </w:tabs>
        <w:ind w:left="720" w:hanging="360"/>
      </w:pPr>
      <w:rPr>
        <w:rFonts w:ascii="Times New Roman" w:hAnsi="Times New Roman" w:hint="default"/>
      </w:rPr>
    </w:lvl>
    <w:lvl w:ilvl="1" w:tplc="CE0ACCCA" w:tentative="1">
      <w:start w:val="1"/>
      <w:numFmt w:val="bullet"/>
      <w:lvlText w:val="•"/>
      <w:lvlJc w:val="left"/>
      <w:pPr>
        <w:tabs>
          <w:tab w:val="num" w:pos="1440"/>
        </w:tabs>
        <w:ind w:left="1440" w:hanging="360"/>
      </w:pPr>
      <w:rPr>
        <w:rFonts w:ascii="Times New Roman" w:hAnsi="Times New Roman" w:hint="default"/>
      </w:rPr>
    </w:lvl>
    <w:lvl w:ilvl="2" w:tplc="115EA038" w:tentative="1">
      <w:start w:val="1"/>
      <w:numFmt w:val="bullet"/>
      <w:lvlText w:val="•"/>
      <w:lvlJc w:val="left"/>
      <w:pPr>
        <w:tabs>
          <w:tab w:val="num" w:pos="2160"/>
        </w:tabs>
        <w:ind w:left="2160" w:hanging="360"/>
      </w:pPr>
      <w:rPr>
        <w:rFonts w:ascii="Times New Roman" w:hAnsi="Times New Roman" w:hint="default"/>
      </w:rPr>
    </w:lvl>
    <w:lvl w:ilvl="3" w:tplc="0F78B2EC" w:tentative="1">
      <w:start w:val="1"/>
      <w:numFmt w:val="bullet"/>
      <w:lvlText w:val="•"/>
      <w:lvlJc w:val="left"/>
      <w:pPr>
        <w:tabs>
          <w:tab w:val="num" w:pos="2880"/>
        </w:tabs>
        <w:ind w:left="2880" w:hanging="360"/>
      </w:pPr>
      <w:rPr>
        <w:rFonts w:ascii="Times New Roman" w:hAnsi="Times New Roman" w:hint="default"/>
      </w:rPr>
    </w:lvl>
    <w:lvl w:ilvl="4" w:tplc="BD3C39AE" w:tentative="1">
      <w:start w:val="1"/>
      <w:numFmt w:val="bullet"/>
      <w:lvlText w:val="•"/>
      <w:lvlJc w:val="left"/>
      <w:pPr>
        <w:tabs>
          <w:tab w:val="num" w:pos="3600"/>
        </w:tabs>
        <w:ind w:left="3600" w:hanging="360"/>
      </w:pPr>
      <w:rPr>
        <w:rFonts w:ascii="Times New Roman" w:hAnsi="Times New Roman" w:hint="default"/>
      </w:rPr>
    </w:lvl>
    <w:lvl w:ilvl="5" w:tplc="3F24A350" w:tentative="1">
      <w:start w:val="1"/>
      <w:numFmt w:val="bullet"/>
      <w:lvlText w:val="•"/>
      <w:lvlJc w:val="left"/>
      <w:pPr>
        <w:tabs>
          <w:tab w:val="num" w:pos="4320"/>
        </w:tabs>
        <w:ind w:left="4320" w:hanging="360"/>
      </w:pPr>
      <w:rPr>
        <w:rFonts w:ascii="Times New Roman" w:hAnsi="Times New Roman" w:hint="default"/>
      </w:rPr>
    </w:lvl>
    <w:lvl w:ilvl="6" w:tplc="D136B872" w:tentative="1">
      <w:start w:val="1"/>
      <w:numFmt w:val="bullet"/>
      <w:lvlText w:val="•"/>
      <w:lvlJc w:val="left"/>
      <w:pPr>
        <w:tabs>
          <w:tab w:val="num" w:pos="5040"/>
        </w:tabs>
        <w:ind w:left="5040" w:hanging="360"/>
      </w:pPr>
      <w:rPr>
        <w:rFonts w:ascii="Times New Roman" w:hAnsi="Times New Roman" w:hint="default"/>
      </w:rPr>
    </w:lvl>
    <w:lvl w:ilvl="7" w:tplc="98FC93AA" w:tentative="1">
      <w:start w:val="1"/>
      <w:numFmt w:val="bullet"/>
      <w:lvlText w:val="•"/>
      <w:lvlJc w:val="left"/>
      <w:pPr>
        <w:tabs>
          <w:tab w:val="num" w:pos="5760"/>
        </w:tabs>
        <w:ind w:left="5760" w:hanging="360"/>
      </w:pPr>
      <w:rPr>
        <w:rFonts w:ascii="Times New Roman" w:hAnsi="Times New Roman" w:hint="default"/>
      </w:rPr>
    </w:lvl>
    <w:lvl w:ilvl="8" w:tplc="4DE4832C" w:tentative="1">
      <w:start w:val="1"/>
      <w:numFmt w:val="bullet"/>
      <w:lvlText w:val="•"/>
      <w:lvlJc w:val="left"/>
      <w:pPr>
        <w:tabs>
          <w:tab w:val="num" w:pos="6480"/>
        </w:tabs>
        <w:ind w:left="6480" w:hanging="360"/>
      </w:pPr>
      <w:rPr>
        <w:rFonts w:ascii="Times New Roman" w:hAnsi="Times New Roman" w:hint="default"/>
      </w:rPr>
    </w:lvl>
  </w:abstractNum>
  <w:abstractNum w:abstractNumId="7">
    <w:nsid w:val="306263E8"/>
    <w:multiLevelType w:val="hybridMultilevel"/>
    <w:tmpl w:val="00A89BA8"/>
    <w:lvl w:ilvl="0" w:tplc="01F8CFAA">
      <w:start w:val="1"/>
      <w:numFmt w:val="bullet"/>
      <w:lvlText w:val="•"/>
      <w:lvlJc w:val="left"/>
      <w:pPr>
        <w:tabs>
          <w:tab w:val="num" w:pos="720"/>
        </w:tabs>
        <w:ind w:left="720" w:hanging="360"/>
      </w:pPr>
      <w:rPr>
        <w:rFonts w:ascii="Times New Roman" w:hAnsi="Times New Roman" w:hint="default"/>
      </w:rPr>
    </w:lvl>
    <w:lvl w:ilvl="1" w:tplc="2A649AD8" w:tentative="1">
      <w:start w:val="1"/>
      <w:numFmt w:val="bullet"/>
      <w:lvlText w:val="•"/>
      <w:lvlJc w:val="left"/>
      <w:pPr>
        <w:tabs>
          <w:tab w:val="num" w:pos="1440"/>
        </w:tabs>
        <w:ind w:left="1440" w:hanging="360"/>
      </w:pPr>
      <w:rPr>
        <w:rFonts w:ascii="Times New Roman" w:hAnsi="Times New Roman" w:hint="default"/>
      </w:rPr>
    </w:lvl>
    <w:lvl w:ilvl="2" w:tplc="CFDA9098" w:tentative="1">
      <w:start w:val="1"/>
      <w:numFmt w:val="bullet"/>
      <w:lvlText w:val="•"/>
      <w:lvlJc w:val="left"/>
      <w:pPr>
        <w:tabs>
          <w:tab w:val="num" w:pos="2160"/>
        </w:tabs>
        <w:ind w:left="2160" w:hanging="360"/>
      </w:pPr>
      <w:rPr>
        <w:rFonts w:ascii="Times New Roman" w:hAnsi="Times New Roman" w:hint="default"/>
      </w:rPr>
    </w:lvl>
    <w:lvl w:ilvl="3" w:tplc="BEE62E32" w:tentative="1">
      <w:start w:val="1"/>
      <w:numFmt w:val="bullet"/>
      <w:lvlText w:val="•"/>
      <w:lvlJc w:val="left"/>
      <w:pPr>
        <w:tabs>
          <w:tab w:val="num" w:pos="2880"/>
        </w:tabs>
        <w:ind w:left="2880" w:hanging="360"/>
      </w:pPr>
      <w:rPr>
        <w:rFonts w:ascii="Times New Roman" w:hAnsi="Times New Roman" w:hint="default"/>
      </w:rPr>
    </w:lvl>
    <w:lvl w:ilvl="4" w:tplc="973EBAB6" w:tentative="1">
      <w:start w:val="1"/>
      <w:numFmt w:val="bullet"/>
      <w:lvlText w:val="•"/>
      <w:lvlJc w:val="left"/>
      <w:pPr>
        <w:tabs>
          <w:tab w:val="num" w:pos="3600"/>
        </w:tabs>
        <w:ind w:left="3600" w:hanging="360"/>
      </w:pPr>
      <w:rPr>
        <w:rFonts w:ascii="Times New Roman" w:hAnsi="Times New Roman" w:hint="default"/>
      </w:rPr>
    </w:lvl>
    <w:lvl w:ilvl="5" w:tplc="54B4DEB2" w:tentative="1">
      <w:start w:val="1"/>
      <w:numFmt w:val="bullet"/>
      <w:lvlText w:val="•"/>
      <w:lvlJc w:val="left"/>
      <w:pPr>
        <w:tabs>
          <w:tab w:val="num" w:pos="4320"/>
        </w:tabs>
        <w:ind w:left="4320" w:hanging="360"/>
      </w:pPr>
      <w:rPr>
        <w:rFonts w:ascii="Times New Roman" w:hAnsi="Times New Roman" w:hint="default"/>
      </w:rPr>
    </w:lvl>
    <w:lvl w:ilvl="6" w:tplc="F8DA7CA6" w:tentative="1">
      <w:start w:val="1"/>
      <w:numFmt w:val="bullet"/>
      <w:lvlText w:val="•"/>
      <w:lvlJc w:val="left"/>
      <w:pPr>
        <w:tabs>
          <w:tab w:val="num" w:pos="5040"/>
        </w:tabs>
        <w:ind w:left="5040" w:hanging="360"/>
      </w:pPr>
      <w:rPr>
        <w:rFonts w:ascii="Times New Roman" w:hAnsi="Times New Roman" w:hint="default"/>
      </w:rPr>
    </w:lvl>
    <w:lvl w:ilvl="7" w:tplc="8666898E" w:tentative="1">
      <w:start w:val="1"/>
      <w:numFmt w:val="bullet"/>
      <w:lvlText w:val="•"/>
      <w:lvlJc w:val="left"/>
      <w:pPr>
        <w:tabs>
          <w:tab w:val="num" w:pos="5760"/>
        </w:tabs>
        <w:ind w:left="5760" w:hanging="360"/>
      </w:pPr>
      <w:rPr>
        <w:rFonts w:ascii="Times New Roman" w:hAnsi="Times New Roman" w:hint="default"/>
      </w:rPr>
    </w:lvl>
    <w:lvl w:ilvl="8" w:tplc="90F4471E" w:tentative="1">
      <w:start w:val="1"/>
      <w:numFmt w:val="bullet"/>
      <w:lvlText w:val="•"/>
      <w:lvlJc w:val="left"/>
      <w:pPr>
        <w:tabs>
          <w:tab w:val="num" w:pos="6480"/>
        </w:tabs>
        <w:ind w:left="6480" w:hanging="360"/>
      </w:pPr>
      <w:rPr>
        <w:rFonts w:ascii="Times New Roman" w:hAnsi="Times New Roman" w:hint="default"/>
      </w:rPr>
    </w:lvl>
  </w:abstractNum>
  <w:abstractNum w:abstractNumId="8">
    <w:nsid w:val="35FB109D"/>
    <w:multiLevelType w:val="hybridMultilevel"/>
    <w:tmpl w:val="1750D1B4"/>
    <w:lvl w:ilvl="0" w:tplc="5DF04F5C">
      <w:start w:val="1"/>
      <w:numFmt w:val="bullet"/>
      <w:lvlText w:val="•"/>
      <w:lvlJc w:val="left"/>
      <w:pPr>
        <w:tabs>
          <w:tab w:val="num" w:pos="720"/>
        </w:tabs>
        <w:ind w:left="720" w:hanging="360"/>
      </w:pPr>
      <w:rPr>
        <w:rFonts w:ascii="Times New Roman" w:hAnsi="Times New Roman" w:hint="default"/>
      </w:rPr>
    </w:lvl>
    <w:lvl w:ilvl="1" w:tplc="F1887AA4" w:tentative="1">
      <w:start w:val="1"/>
      <w:numFmt w:val="bullet"/>
      <w:lvlText w:val="•"/>
      <w:lvlJc w:val="left"/>
      <w:pPr>
        <w:tabs>
          <w:tab w:val="num" w:pos="1440"/>
        </w:tabs>
        <w:ind w:left="1440" w:hanging="360"/>
      </w:pPr>
      <w:rPr>
        <w:rFonts w:ascii="Times New Roman" w:hAnsi="Times New Roman" w:hint="default"/>
      </w:rPr>
    </w:lvl>
    <w:lvl w:ilvl="2" w:tplc="73BED89A" w:tentative="1">
      <w:start w:val="1"/>
      <w:numFmt w:val="bullet"/>
      <w:lvlText w:val="•"/>
      <w:lvlJc w:val="left"/>
      <w:pPr>
        <w:tabs>
          <w:tab w:val="num" w:pos="2160"/>
        </w:tabs>
        <w:ind w:left="2160" w:hanging="360"/>
      </w:pPr>
      <w:rPr>
        <w:rFonts w:ascii="Times New Roman" w:hAnsi="Times New Roman" w:hint="default"/>
      </w:rPr>
    </w:lvl>
    <w:lvl w:ilvl="3" w:tplc="2048AF5E" w:tentative="1">
      <w:start w:val="1"/>
      <w:numFmt w:val="bullet"/>
      <w:lvlText w:val="•"/>
      <w:lvlJc w:val="left"/>
      <w:pPr>
        <w:tabs>
          <w:tab w:val="num" w:pos="2880"/>
        </w:tabs>
        <w:ind w:left="2880" w:hanging="360"/>
      </w:pPr>
      <w:rPr>
        <w:rFonts w:ascii="Times New Roman" w:hAnsi="Times New Roman" w:hint="default"/>
      </w:rPr>
    </w:lvl>
    <w:lvl w:ilvl="4" w:tplc="445607F2" w:tentative="1">
      <w:start w:val="1"/>
      <w:numFmt w:val="bullet"/>
      <w:lvlText w:val="•"/>
      <w:lvlJc w:val="left"/>
      <w:pPr>
        <w:tabs>
          <w:tab w:val="num" w:pos="3600"/>
        </w:tabs>
        <w:ind w:left="3600" w:hanging="360"/>
      </w:pPr>
      <w:rPr>
        <w:rFonts w:ascii="Times New Roman" w:hAnsi="Times New Roman" w:hint="default"/>
      </w:rPr>
    </w:lvl>
    <w:lvl w:ilvl="5" w:tplc="3FCA9FAC" w:tentative="1">
      <w:start w:val="1"/>
      <w:numFmt w:val="bullet"/>
      <w:lvlText w:val="•"/>
      <w:lvlJc w:val="left"/>
      <w:pPr>
        <w:tabs>
          <w:tab w:val="num" w:pos="4320"/>
        </w:tabs>
        <w:ind w:left="4320" w:hanging="360"/>
      </w:pPr>
      <w:rPr>
        <w:rFonts w:ascii="Times New Roman" w:hAnsi="Times New Roman" w:hint="default"/>
      </w:rPr>
    </w:lvl>
    <w:lvl w:ilvl="6" w:tplc="27D0B7E0" w:tentative="1">
      <w:start w:val="1"/>
      <w:numFmt w:val="bullet"/>
      <w:lvlText w:val="•"/>
      <w:lvlJc w:val="left"/>
      <w:pPr>
        <w:tabs>
          <w:tab w:val="num" w:pos="5040"/>
        </w:tabs>
        <w:ind w:left="5040" w:hanging="360"/>
      </w:pPr>
      <w:rPr>
        <w:rFonts w:ascii="Times New Roman" w:hAnsi="Times New Roman" w:hint="default"/>
      </w:rPr>
    </w:lvl>
    <w:lvl w:ilvl="7" w:tplc="7CF4FE40" w:tentative="1">
      <w:start w:val="1"/>
      <w:numFmt w:val="bullet"/>
      <w:lvlText w:val="•"/>
      <w:lvlJc w:val="left"/>
      <w:pPr>
        <w:tabs>
          <w:tab w:val="num" w:pos="5760"/>
        </w:tabs>
        <w:ind w:left="5760" w:hanging="360"/>
      </w:pPr>
      <w:rPr>
        <w:rFonts w:ascii="Times New Roman" w:hAnsi="Times New Roman" w:hint="default"/>
      </w:rPr>
    </w:lvl>
    <w:lvl w:ilvl="8" w:tplc="A7BAF6EA" w:tentative="1">
      <w:start w:val="1"/>
      <w:numFmt w:val="bullet"/>
      <w:lvlText w:val="•"/>
      <w:lvlJc w:val="left"/>
      <w:pPr>
        <w:tabs>
          <w:tab w:val="num" w:pos="6480"/>
        </w:tabs>
        <w:ind w:left="6480" w:hanging="360"/>
      </w:pPr>
      <w:rPr>
        <w:rFonts w:ascii="Times New Roman" w:hAnsi="Times New Roman" w:hint="default"/>
      </w:rPr>
    </w:lvl>
  </w:abstractNum>
  <w:abstractNum w:abstractNumId="9">
    <w:nsid w:val="3F684690"/>
    <w:multiLevelType w:val="multilevel"/>
    <w:tmpl w:val="994ED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243279"/>
    <w:multiLevelType w:val="hybridMultilevel"/>
    <w:tmpl w:val="275A01FC"/>
    <w:lvl w:ilvl="0" w:tplc="936E5738">
      <w:start w:val="1"/>
      <w:numFmt w:val="bullet"/>
      <w:lvlText w:val="•"/>
      <w:lvlJc w:val="left"/>
      <w:pPr>
        <w:tabs>
          <w:tab w:val="num" w:pos="720"/>
        </w:tabs>
        <w:ind w:left="720" w:hanging="360"/>
      </w:pPr>
      <w:rPr>
        <w:rFonts w:ascii="Times New Roman" w:hAnsi="Times New Roman" w:hint="default"/>
      </w:rPr>
    </w:lvl>
    <w:lvl w:ilvl="1" w:tplc="599401D4" w:tentative="1">
      <w:start w:val="1"/>
      <w:numFmt w:val="bullet"/>
      <w:lvlText w:val="•"/>
      <w:lvlJc w:val="left"/>
      <w:pPr>
        <w:tabs>
          <w:tab w:val="num" w:pos="1440"/>
        </w:tabs>
        <w:ind w:left="1440" w:hanging="360"/>
      </w:pPr>
      <w:rPr>
        <w:rFonts w:ascii="Times New Roman" w:hAnsi="Times New Roman" w:hint="default"/>
      </w:rPr>
    </w:lvl>
    <w:lvl w:ilvl="2" w:tplc="745C7C4C" w:tentative="1">
      <w:start w:val="1"/>
      <w:numFmt w:val="bullet"/>
      <w:lvlText w:val="•"/>
      <w:lvlJc w:val="left"/>
      <w:pPr>
        <w:tabs>
          <w:tab w:val="num" w:pos="2160"/>
        </w:tabs>
        <w:ind w:left="2160" w:hanging="360"/>
      </w:pPr>
      <w:rPr>
        <w:rFonts w:ascii="Times New Roman" w:hAnsi="Times New Roman" w:hint="default"/>
      </w:rPr>
    </w:lvl>
    <w:lvl w:ilvl="3" w:tplc="F3C8E26C" w:tentative="1">
      <w:start w:val="1"/>
      <w:numFmt w:val="bullet"/>
      <w:lvlText w:val="•"/>
      <w:lvlJc w:val="left"/>
      <w:pPr>
        <w:tabs>
          <w:tab w:val="num" w:pos="2880"/>
        </w:tabs>
        <w:ind w:left="2880" w:hanging="360"/>
      </w:pPr>
      <w:rPr>
        <w:rFonts w:ascii="Times New Roman" w:hAnsi="Times New Roman" w:hint="default"/>
      </w:rPr>
    </w:lvl>
    <w:lvl w:ilvl="4" w:tplc="093480EC" w:tentative="1">
      <w:start w:val="1"/>
      <w:numFmt w:val="bullet"/>
      <w:lvlText w:val="•"/>
      <w:lvlJc w:val="left"/>
      <w:pPr>
        <w:tabs>
          <w:tab w:val="num" w:pos="3600"/>
        </w:tabs>
        <w:ind w:left="3600" w:hanging="360"/>
      </w:pPr>
      <w:rPr>
        <w:rFonts w:ascii="Times New Roman" w:hAnsi="Times New Roman" w:hint="default"/>
      </w:rPr>
    </w:lvl>
    <w:lvl w:ilvl="5" w:tplc="458ECCF4" w:tentative="1">
      <w:start w:val="1"/>
      <w:numFmt w:val="bullet"/>
      <w:lvlText w:val="•"/>
      <w:lvlJc w:val="left"/>
      <w:pPr>
        <w:tabs>
          <w:tab w:val="num" w:pos="4320"/>
        </w:tabs>
        <w:ind w:left="4320" w:hanging="360"/>
      </w:pPr>
      <w:rPr>
        <w:rFonts w:ascii="Times New Roman" w:hAnsi="Times New Roman" w:hint="default"/>
      </w:rPr>
    </w:lvl>
    <w:lvl w:ilvl="6" w:tplc="375AE962" w:tentative="1">
      <w:start w:val="1"/>
      <w:numFmt w:val="bullet"/>
      <w:lvlText w:val="•"/>
      <w:lvlJc w:val="left"/>
      <w:pPr>
        <w:tabs>
          <w:tab w:val="num" w:pos="5040"/>
        </w:tabs>
        <w:ind w:left="5040" w:hanging="360"/>
      </w:pPr>
      <w:rPr>
        <w:rFonts w:ascii="Times New Roman" w:hAnsi="Times New Roman" w:hint="default"/>
      </w:rPr>
    </w:lvl>
    <w:lvl w:ilvl="7" w:tplc="06D6A806" w:tentative="1">
      <w:start w:val="1"/>
      <w:numFmt w:val="bullet"/>
      <w:lvlText w:val="•"/>
      <w:lvlJc w:val="left"/>
      <w:pPr>
        <w:tabs>
          <w:tab w:val="num" w:pos="5760"/>
        </w:tabs>
        <w:ind w:left="5760" w:hanging="360"/>
      </w:pPr>
      <w:rPr>
        <w:rFonts w:ascii="Times New Roman" w:hAnsi="Times New Roman" w:hint="default"/>
      </w:rPr>
    </w:lvl>
    <w:lvl w:ilvl="8" w:tplc="5F5A6CB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45814DD"/>
    <w:multiLevelType w:val="hybridMultilevel"/>
    <w:tmpl w:val="19DA0B0E"/>
    <w:lvl w:ilvl="0" w:tplc="96F4885A">
      <w:start w:val="1"/>
      <w:numFmt w:val="bullet"/>
      <w:lvlText w:val="•"/>
      <w:lvlJc w:val="left"/>
      <w:pPr>
        <w:tabs>
          <w:tab w:val="num" w:pos="720"/>
        </w:tabs>
        <w:ind w:left="720" w:hanging="360"/>
      </w:pPr>
      <w:rPr>
        <w:rFonts w:ascii="Times New Roman" w:hAnsi="Times New Roman" w:hint="default"/>
      </w:rPr>
    </w:lvl>
    <w:lvl w:ilvl="1" w:tplc="74AA434E" w:tentative="1">
      <w:start w:val="1"/>
      <w:numFmt w:val="bullet"/>
      <w:lvlText w:val="•"/>
      <w:lvlJc w:val="left"/>
      <w:pPr>
        <w:tabs>
          <w:tab w:val="num" w:pos="1440"/>
        </w:tabs>
        <w:ind w:left="1440" w:hanging="360"/>
      </w:pPr>
      <w:rPr>
        <w:rFonts w:ascii="Times New Roman" w:hAnsi="Times New Roman" w:hint="default"/>
      </w:rPr>
    </w:lvl>
    <w:lvl w:ilvl="2" w:tplc="7590B6F8" w:tentative="1">
      <w:start w:val="1"/>
      <w:numFmt w:val="bullet"/>
      <w:lvlText w:val="•"/>
      <w:lvlJc w:val="left"/>
      <w:pPr>
        <w:tabs>
          <w:tab w:val="num" w:pos="2160"/>
        </w:tabs>
        <w:ind w:left="2160" w:hanging="360"/>
      </w:pPr>
      <w:rPr>
        <w:rFonts w:ascii="Times New Roman" w:hAnsi="Times New Roman" w:hint="default"/>
      </w:rPr>
    </w:lvl>
    <w:lvl w:ilvl="3" w:tplc="D5E07442" w:tentative="1">
      <w:start w:val="1"/>
      <w:numFmt w:val="bullet"/>
      <w:lvlText w:val="•"/>
      <w:lvlJc w:val="left"/>
      <w:pPr>
        <w:tabs>
          <w:tab w:val="num" w:pos="2880"/>
        </w:tabs>
        <w:ind w:left="2880" w:hanging="360"/>
      </w:pPr>
      <w:rPr>
        <w:rFonts w:ascii="Times New Roman" w:hAnsi="Times New Roman" w:hint="default"/>
      </w:rPr>
    </w:lvl>
    <w:lvl w:ilvl="4" w:tplc="A2C60DF8" w:tentative="1">
      <w:start w:val="1"/>
      <w:numFmt w:val="bullet"/>
      <w:lvlText w:val="•"/>
      <w:lvlJc w:val="left"/>
      <w:pPr>
        <w:tabs>
          <w:tab w:val="num" w:pos="3600"/>
        </w:tabs>
        <w:ind w:left="3600" w:hanging="360"/>
      </w:pPr>
      <w:rPr>
        <w:rFonts w:ascii="Times New Roman" w:hAnsi="Times New Roman" w:hint="default"/>
      </w:rPr>
    </w:lvl>
    <w:lvl w:ilvl="5" w:tplc="391C32D4" w:tentative="1">
      <w:start w:val="1"/>
      <w:numFmt w:val="bullet"/>
      <w:lvlText w:val="•"/>
      <w:lvlJc w:val="left"/>
      <w:pPr>
        <w:tabs>
          <w:tab w:val="num" w:pos="4320"/>
        </w:tabs>
        <w:ind w:left="4320" w:hanging="360"/>
      </w:pPr>
      <w:rPr>
        <w:rFonts w:ascii="Times New Roman" w:hAnsi="Times New Roman" w:hint="default"/>
      </w:rPr>
    </w:lvl>
    <w:lvl w:ilvl="6" w:tplc="802EE140" w:tentative="1">
      <w:start w:val="1"/>
      <w:numFmt w:val="bullet"/>
      <w:lvlText w:val="•"/>
      <w:lvlJc w:val="left"/>
      <w:pPr>
        <w:tabs>
          <w:tab w:val="num" w:pos="5040"/>
        </w:tabs>
        <w:ind w:left="5040" w:hanging="360"/>
      </w:pPr>
      <w:rPr>
        <w:rFonts w:ascii="Times New Roman" w:hAnsi="Times New Roman" w:hint="default"/>
      </w:rPr>
    </w:lvl>
    <w:lvl w:ilvl="7" w:tplc="F0220E40" w:tentative="1">
      <w:start w:val="1"/>
      <w:numFmt w:val="bullet"/>
      <w:lvlText w:val="•"/>
      <w:lvlJc w:val="left"/>
      <w:pPr>
        <w:tabs>
          <w:tab w:val="num" w:pos="5760"/>
        </w:tabs>
        <w:ind w:left="5760" w:hanging="360"/>
      </w:pPr>
      <w:rPr>
        <w:rFonts w:ascii="Times New Roman" w:hAnsi="Times New Roman" w:hint="default"/>
      </w:rPr>
    </w:lvl>
    <w:lvl w:ilvl="8" w:tplc="FF12DDB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6D1145D"/>
    <w:multiLevelType w:val="multilevel"/>
    <w:tmpl w:val="C21C3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B76F1C"/>
    <w:multiLevelType w:val="hybridMultilevel"/>
    <w:tmpl w:val="CBBA28E6"/>
    <w:lvl w:ilvl="0" w:tplc="4C9C63F2">
      <w:start w:val="1"/>
      <w:numFmt w:val="bullet"/>
      <w:lvlText w:val="•"/>
      <w:lvlJc w:val="left"/>
      <w:pPr>
        <w:tabs>
          <w:tab w:val="num" w:pos="720"/>
        </w:tabs>
        <w:ind w:left="720" w:hanging="360"/>
      </w:pPr>
      <w:rPr>
        <w:rFonts w:ascii="Times New Roman" w:hAnsi="Times New Roman" w:hint="default"/>
      </w:rPr>
    </w:lvl>
    <w:lvl w:ilvl="1" w:tplc="A372E74E" w:tentative="1">
      <w:start w:val="1"/>
      <w:numFmt w:val="bullet"/>
      <w:lvlText w:val="•"/>
      <w:lvlJc w:val="left"/>
      <w:pPr>
        <w:tabs>
          <w:tab w:val="num" w:pos="1440"/>
        </w:tabs>
        <w:ind w:left="1440" w:hanging="360"/>
      </w:pPr>
      <w:rPr>
        <w:rFonts w:ascii="Times New Roman" w:hAnsi="Times New Roman" w:hint="default"/>
      </w:rPr>
    </w:lvl>
    <w:lvl w:ilvl="2" w:tplc="1812EA26" w:tentative="1">
      <w:start w:val="1"/>
      <w:numFmt w:val="bullet"/>
      <w:lvlText w:val="•"/>
      <w:lvlJc w:val="left"/>
      <w:pPr>
        <w:tabs>
          <w:tab w:val="num" w:pos="2160"/>
        </w:tabs>
        <w:ind w:left="2160" w:hanging="360"/>
      </w:pPr>
      <w:rPr>
        <w:rFonts w:ascii="Times New Roman" w:hAnsi="Times New Roman" w:hint="default"/>
      </w:rPr>
    </w:lvl>
    <w:lvl w:ilvl="3" w:tplc="78AE2EE2" w:tentative="1">
      <w:start w:val="1"/>
      <w:numFmt w:val="bullet"/>
      <w:lvlText w:val="•"/>
      <w:lvlJc w:val="left"/>
      <w:pPr>
        <w:tabs>
          <w:tab w:val="num" w:pos="2880"/>
        </w:tabs>
        <w:ind w:left="2880" w:hanging="360"/>
      </w:pPr>
      <w:rPr>
        <w:rFonts w:ascii="Times New Roman" w:hAnsi="Times New Roman" w:hint="default"/>
      </w:rPr>
    </w:lvl>
    <w:lvl w:ilvl="4" w:tplc="EB1C37AA" w:tentative="1">
      <w:start w:val="1"/>
      <w:numFmt w:val="bullet"/>
      <w:lvlText w:val="•"/>
      <w:lvlJc w:val="left"/>
      <w:pPr>
        <w:tabs>
          <w:tab w:val="num" w:pos="3600"/>
        </w:tabs>
        <w:ind w:left="3600" w:hanging="360"/>
      </w:pPr>
      <w:rPr>
        <w:rFonts w:ascii="Times New Roman" w:hAnsi="Times New Roman" w:hint="default"/>
      </w:rPr>
    </w:lvl>
    <w:lvl w:ilvl="5" w:tplc="E98C5ED8" w:tentative="1">
      <w:start w:val="1"/>
      <w:numFmt w:val="bullet"/>
      <w:lvlText w:val="•"/>
      <w:lvlJc w:val="left"/>
      <w:pPr>
        <w:tabs>
          <w:tab w:val="num" w:pos="4320"/>
        </w:tabs>
        <w:ind w:left="4320" w:hanging="360"/>
      </w:pPr>
      <w:rPr>
        <w:rFonts w:ascii="Times New Roman" w:hAnsi="Times New Roman" w:hint="default"/>
      </w:rPr>
    </w:lvl>
    <w:lvl w:ilvl="6" w:tplc="D908BBB6" w:tentative="1">
      <w:start w:val="1"/>
      <w:numFmt w:val="bullet"/>
      <w:lvlText w:val="•"/>
      <w:lvlJc w:val="left"/>
      <w:pPr>
        <w:tabs>
          <w:tab w:val="num" w:pos="5040"/>
        </w:tabs>
        <w:ind w:left="5040" w:hanging="360"/>
      </w:pPr>
      <w:rPr>
        <w:rFonts w:ascii="Times New Roman" w:hAnsi="Times New Roman" w:hint="default"/>
      </w:rPr>
    </w:lvl>
    <w:lvl w:ilvl="7" w:tplc="C1DA4CEC" w:tentative="1">
      <w:start w:val="1"/>
      <w:numFmt w:val="bullet"/>
      <w:lvlText w:val="•"/>
      <w:lvlJc w:val="left"/>
      <w:pPr>
        <w:tabs>
          <w:tab w:val="num" w:pos="5760"/>
        </w:tabs>
        <w:ind w:left="5760" w:hanging="360"/>
      </w:pPr>
      <w:rPr>
        <w:rFonts w:ascii="Times New Roman" w:hAnsi="Times New Roman" w:hint="default"/>
      </w:rPr>
    </w:lvl>
    <w:lvl w:ilvl="8" w:tplc="6BD424A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1667BA7"/>
    <w:multiLevelType w:val="multilevel"/>
    <w:tmpl w:val="2F32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3158FE"/>
    <w:multiLevelType w:val="multilevel"/>
    <w:tmpl w:val="B768A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091A9E"/>
    <w:multiLevelType w:val="hybridMultilevel"/>
    <w:tmpl w:val="96688276"/>
    <w:lvl w:ilvl="0" w:tplc="6F384F36">
      <w:start w:val="1"/>
      <w:numFmt w:val="bullet"/>
      <w:lvlText w:val="•"/>
      <w:lvlJc w:val="left"/>
      <w:pPr>
        <w:tabs>
          <w:tab w:val="num" w:pos="720"/>
        </w:tabs>
        <w:ind w:left="720" w:hanging="360"/>
      </w:pPr>
      <w:rPr>
        <w:rFonts w:ascii="Times New Roman" w:hAnsi="Times New Roman" w:hint="default"/>
      </w:rPr>
    </w:lvl>
    <w:lvl w:ilvl="1" w:tplc="5FD0440A" w:tentative="1">
      <w:start w:val="1"/>
      <w:numFmt w:val="bullet"/>
      <w:lvlText w:val="•"/>
      <w:lvlJc w:val="left"/>
      <w:pPr>
        <w:tabs>
          <w:tab w:val="num" w:pos="1440"/>
        </w:tabs>
        <w:ind w:left="1440" w:hanging="360"/>
      </w:pPr>
      <w:rPr>
        <w:rFonts w:ascii="Times New Roman" w:hAnsi="Times New Roman" w:hint="default"/>
      </w:rPr>
    </w:lvl>
    <w:lvl w:ilvl="2" w:tplc="9BC68A1E" w:tentative="1">
      <w:start w:val="1"/>
      <w:numFmt w:val="bullet"/>
      <w:lvlText w:val="•"/>
      <w:lvlJc w:val="left"/>
      <w:pPr>
        <w:tabs>
          <w:tab w:val="num" w:pos="2160"/>
        </w:tabs>
        <w:ind w:left="2160" w:hanging="360"/>
      </w:pPr>
      <w:rPr>
        <w:rFonts w:ascii="Times New Roman" w:hAnsi="Times New Roman" w:hint="default"/>
      </w:rPr>
    </w:lvl>
    <w:lvl w:ilvl="3" w:tplc="3F3C6CB2" w:tentative="1">
      <w:start w:val="1"/>
      <w:numFmt w:val="bullet"/>
      <w:lvlText w:val="•"/>
      <w:lvlJc w:val="left"/>
      <w:pPr>
        <w:tabs>
          <w:tab w:val="num" w:pos="2880"/>
        </w:tabs>
        <w:ind w:left="2880" w:hanging="360"/>
      </w:pPr>
      <w:rPr>
        <w:rFonts w:ascii="Times New Roman" w:hAnsi="Times New Roman" w:hint="default"/>
      </w:rPr>
    </w:lvl>
    <w:lvl w:ilvl="4" w:tplc="67E428EE" w:tentative="1">
      <w:start w:val="1"/>
      <w:numFmt w:val="bullet"/>
      <w:lvlText w:val="•"/>
      <w:lvlJc w:val="left"/>
      <w:pPr>
        <w:tabs>
          <w:tab w:val="num" w:pos="3600"/>
        </w:tabs>
        <w:ind w:left="3600" w:hanging="360"/>
      </w:pPr>
      <w:rPr>
        <w:rFonts w:ascii="Times New Roman" w:hAnsi="Times New Roman" w:hint="default"/>
      </w:rPr>
    </w:lvl>
    <w:lvl w:ilvl="5" w:tplc="8B6EA0B2" w:tentative="1">
      <w:start w:val="1"/>
      <w:numFmt w:val="bullet"/>
      <w:lvlText w:val="•"/>
      <w:lvlJc w:val="left"/>
      <w:pPr>
        <w:tabs>
          <w:tab w:val="num" w:pos="4320"/>
        </w:tabs>
        <w:ind w:left="4320" w:hanging="360"/>
      </w:pPr>
      <w:rPr>
        <w:rFonts w:ascii="Times New Roman" w:hAnsi="Times New Roman" w:hint="default"/>
      </w:rPr>
    </w:lvl>
    <w:lvl w:ilvl="6" w:tplc="4E4ADFB8" w:tentative="1">
      <w:start w:val="1"/>
      <w:numFmt w:val="bullet"/>
      <w:lvlText w:val="•"/>
      <w:lvlJc w:val="left"/>
      <w:pPr>
        <w:tabs>
          <w:tab w:val="num" w:pos="5040"/>
        </w:tabs>
        <w:ind w:left="5040" w:hanging="360"/>
      </w:pPr>
      <w:rPr>
        <w:rFonts w:ascii="Times New Roman" w:hAnsi="Times New Roman" w:hint="default"/>
      </w:rPr>
    </w:lvl>
    <w:lvl w:ilvl="7" w:tplc="560459D4" w:tentative="1">
      <w:start w:val="1"/>
      <w:numFmt w:val="bullet"/>
      <w:lvlText w:val="•"/>
      <w:lvlJc w:val="left"/>
      <w:pPr>
        <w:tabs>
          <w:tab w:val="num" w:pos="5760"/>
        </w:tabs>
        <w:ind w:left="5760" w:hanging="360"/>
      </w:pPr>
      <w:rPr>
        <w:rFonts w:ascii="Times New Roman" w:hAnsi="Times New Roman" w:hint="default"/>
      </w:rPr>
    </w:lvl>
    <w:lvl w:ilvl="8" w:tplc="93C8F1B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E1B7B17"/>
    <w:multiLevelType w:val="hybridMultilevel"/>
    <w:tmpl w:val="F5181F6A"/>
    <w:lvl w:ilvl="0" w:tplc="6A1E77F0">
      <w:start w:val="1"/>
      <w:numFmt w:val="bullet"/>
      <w:lvlText w:val="•"/>
      <w:lvlJc w:val="left"/>
      <w:pPr>
        <w:tabs>
          <w:tab w:val="num" w:pos="720"/>
        </w:tabs>
        <w:ind w:left="720" w:hanging="360"/>
      </w:pPr>
      <w:rPr>
        <w:rFonts w:ascii="Times New Roman" w:hAnsi="Times New Roman" w:hint="default"/>
      </w:rPr>
    </w:lvl>
    <w:lvl w:ilvl="1" w:tplc="8D022A34" w:tentative="1">
      <w:start w:val="1"/>
      <w:numFmt w:val="bullet"/>
      <w:lvlText w:val="•"/>
      <w:lvlJc w:val="left"/>
      <w:pPr>
        <w:tabs>
          <w:tab w:val="num" w:pos="1440"/>
        </w:tabs>
        <w:ind w:left="1440" w:hanging="360"/>
      </w:pPr>
      <w:rPr>
        <w:rFonts w:ascii="Times New Roman" w:hAnsi="Times New Roman" w:hint="default"/>
      </w:rPr>
    </w:lvl>
    <w:lvl w:ilvl="2" w:tplc="527AAA6E" w:tentative="1">
      <w:start w:val="1"/>
      <w:numFmt w:val="bullet"/>
      <w:lvlText w:val="•"/>
      <w:lvlJc w:val="left"/>
      <w:pPr>
        <w:tabs>
          <w:tab w:val="num" w:pos="2160"/>
        </w:tabs>
        <w:ind w:left="2160" w:hanging="360"/>
      </w:pPr>
      <w:rPr>
        <w:rFonts w:ascii="Times New Roman" w:hAnsi="Times New Roman" w:hint="default"/>
      </w:rPr>
    </w:lvl>
    <w:lvl w:ilvl="3" w:tplc="E6026266" w:tentative="1">
      <w:start w:val="1"/>
      <w:numFmt w:val="bullet"/>
      <w:lvlText w:val="•"/>
      <w:lvlJc w:val="left"/>
      <w:pPr>
        <w:tabs>
          <w:tab w:val="num" w:pos="2880"/>
        </w:tabs>
        <w:ind w:left="2880" w:hanging="360"/>
      </w:pPr>
      <w:rPr>
        <w:rFonts w:ascii="Times New Roman" w:hAnsi="Times New Roman" w:hint="default"/>
      </w:rPr>
    </w:lvl>
    <w:lvl w:ilvl="4" w:tplc="5D227E5E" w:tentative="1">
      <w:start w:val="1"/>
      <w:numFmt w:val="bullet"/>
      <w:lvlText w:val="•"/>
      <w:lvlJc w:val="left"/>
      <w:pPr>
        <w:tabs>
          <w:tab w:val="num" w:pos="3600"/>
        </w:tabs>
        <w:ind w:left="3600" w:hanging="360"/>
      </w:pPr>
      <w:rPr>
        <w:rFonts w:ascii="Times New Roman" w:hAnsi="Times New Roman" w:hint="default"/>
      </w:rPr>
    </w:lvl>
    <w:lvl w:ilvl="5" w:tplc="5840F56E" w:tentative="1">
      <w:start w:val="1"/>
      <w:numFmt w:val="bullet"/>
      <w:lvlText w:val="•"/>
      <w:lvlJc w:val="left"/>
      <w:pPr>
        <w:tabs>
          <w:tab w:val="num" w:pos="4320"/>
        </w:tabs>
        <w:ind w:left="4320" w:hanging="360"/>
      </w:pPr>
      <w:rPr>
        <w:rFonts w:ascii="Times New Roman" w:hAnsi="Times New Roman" w:hint="default"/>
      </w:rPr>
    </w:lvl>
    <w:lvl w:ilvl="6" w:tplc="4200563E" w:tentative="1">
      <w:start w:val="1"/>
      <w:numFmt w:val="bullet"/>
      <w:lvlText w:val="•"/>
      <w:lvlJc w:val="left"/>
      <w:pPr>
        <w:tabs>
          <w:tab w:val="num" w:pos="5040"/>
        </w:tabs>
        <w:ind w:left="5040" w:hanging="360"/>
      </w:pPr>
      <w:rPr>
        <w:rFonts w:ascii="Times New Roman" w:hAnsi="Times New Roman" w:hint="default"/>
      </w:rPr>
    </w:lvl>
    <w:lvl w:ilvl="7" w:tplc="071C008E" w:tentative="1">
      <w:start w:val="1"/>
      <w:numFmt w:val="bullet"/>
      <w:lvlText w:val="•"/>
      <w:lvlJc w:val="left"/>
      <w:pPr>
        <w:tabs>
          <w:tab w:val="num" w:pos="5760"/>
        </w:tabs>
        <w:ind w:left="5760" w:hanging="360"/>
      </w:pPr>
      <w:rPr>
        <w:rFonts w:ascii="Times New Roman" w:hAnsi="Times New Roman" w:hint="default"/>
      </w:rPr>
    </w:lvl>
    <w:lvl w:ilvl="8" w:tplc="AFE46A2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ED2678E"/>
    <w:multiLevelType w:val="hybridMultilevel"/>
    <w:tmpl w:val="DF2C377C"/>
    <w:lvl w:ilvl="0" w:tplc="043602A6">
      <w:start w:val="1"/>
      <w:numFmt w:val="bullet"/>
      <w:lvlText w:val="•"/>
      <w:lvlJc w:val="left"/>
      <w:pPr>
        <w:tabs>
          <w:tab w:val="num" w:pos="720"/>
        </w:tabs>
        <w:ind w:left="720" w:hanging="360"/>
      </w:pPr>
      <w:rPr>
        <w:rFonts w:ascii="Times New Roman" w:hAnsi="Times New Roman" w:hint="default"/>
      </w:rPr>
    </w:lvl>
    <w:lvl w:ilvl="1" w:tplc="FE14D872" w:tentative="1">
      <w:start w:val="1"/>
      <w:numFmt w:val="bullet"/>
      <w:lvlText w:val="•"/>
      <w:lvlJc w:val="left"/>
      <w:pPr>
        <w:tabs>
          <w:tab w:val="num" w:pos="1440"/>
        </w:tabs>
        <w:ind w:left="1440" w:hanging="360"/>
      </w:pPr>
      <w:rPr>
        <w:rFonts w:ascii="Times New Roman" w:hAnsi="Times New Roman" w:hint="default"/>
      </w:rPr>
    </w:lvl>
    <w:lvl w:ilvl="2" w:tplc="0BA415FA" w:tentative="1">
      <w:start w:val="1"/>
      <w:numFmt w:val="bullet"/>
      <w:lvlText w:val="•"/>
      <w:lvlJc w:val="left"/>
      <w:pPr>
        <w:tabs>
          <w:tab w:val="num" w:pos="2160"/>
        </w:tabs>
        <w:ind w:left="2160" w:hanging="360"/>
      </w:pPr>
      <w:rPr>
        <w:rFonts w:ascii="Times New Roman" w:hAnsi="Times New Roman" w:hint="default"/>
      </w:rPr>
    </w:lvl>
    <w:lvl w:ilvl="3" w:tplc="86586824" w:tentative="1">
      <w:start w:val="1"/>
      <w:numFmt w:val="bullet"/>
      <w:lvlText w:val="•"/>
      <w:lvlJc w:val="left"/>
      <w:pPr>
        <w:tabs>
          <w:tab w:val="num" w:pos="2880"/>
        </w:tabs>
        <w:ind w:left="2880" w:hanging="360"/>
      </w:pPr>
      <w:rPr>
        <w:rFonts w:ascii="Times New Roman" w:hAnsi="Times New Roman" w:hint="default"/>
      </w:rPr>
    </w:lvl>
    <w:lvl w:ilvl="4" w:tplc="ACB4F9FC" w:tentative="1">
      <w:start w:val="1"/>
      <w:numFmt w:val="bullet"/>
      <w:lvlText w:val="•"/>
      <w:lvlJc w:val="left"/>
      <w:pPr>
        <w:tabs>
          <w:tab w:val="num" w:pos="3600"/>
        </w:tabs>
        <w:ind w:left="3600" w:hanging="360"/>
      </w:pPr>
      <w:rPr>
        <w:rFonts w:ascii="Times New Roman" w:hAnsi="Times New Roman" w:hint="default"/>
      </w:rPr>
    </w:lvl>
    <w:lvl w:ilvl="5" w:tplc="EBB4D942" w:tentative="1">
      <w:start w:val="1"/>
      <w:numFmt w:val="bullet"/>
      <w:lvlText w:val="•"/>
      <w:lvlJc w:val="left"/>
      <w:pPr>
        <w:tabs>
          <w:tab w:val="num" w:pos="4320"/>
        </w:tabs>
        <w:ind w:left="4320" w:hanging="360"/>
      </w:pPr>
      <w:rPr>
        <w:rFonts w:ascii="Times New Roman" w:hAnsi="Times New Roman" w:hint="default"/>
      </w:rPr>
    </w:lvl>
    <w:lvl w:ilvl="6" w:tplc="791462A4" w:tentative="1">
      <w:start w:val="1"/>
      <w:numFmt w:val="bullet"/>
      <w:lvlText w:val="•"/>
      <w:lvlJc w:val="left"/>
      <w:pPr>
        <w:tabs>
          <w:tab w:val="num" w:pos="5040"/>
        </w:tabs>
        <w:ind w:left="5040" w:hanging="360"/>
      </w:pPr>
      <w:rPr>
        <w:rFonts w:ascii="Times New Roman" w:hAnsi="Times New Roman" w:hint="default"/>
      </w:rPr>
    </w:lvl>
    <w:lvl w:ilvl="7" w:tplc="A61CF1A8" w:tentative="1">
      <w:start w:val="1"/>
      <w:numFmt w:val="bullet"/>
      <w:lvlText w:val="•"/>
      <w:lvlJc w:val="left"/>
      <w:pPr>
        <w:tabs>
          <w:tab w:val="num" w:pos="5760"/>
        </w:tabs>
        <w:ind w:left="5760" w:hanging="360"/>
      </w:pPr>
      <w:rPr>
        <w:rFonts w:ascii="Times New Roman" w:hAnsi="Times New Roman" w:hint="default"/>
      </w:rPr>
    </w:lvl>
    <w:lvl w:ilvl="8" w:tplc="777088B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26C1037"/>
    <w:multiLevelType w:val="multilevel"/>
    <w:tmpl w:val="60CA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B7356E"/>
    <w:multiLevelType w:val="hybridMultilevel"/>
    <w:tmpl w:val="DA78AF3C"/>
    <w:lvl w:ilvl="0" w:tplc="FD0E849A">
      <w:start w:val="1"/>
      <w:numFmt w:val="bullet"/>
      <w:lvlText w:val="•"/>
      <w:lvlJc w:val="left"/>
      <w:pPr>
        <w:tabs>
          <w:tab w:val="num" w:pos="720"/>
        </w:tabs>
        <w:ind w:left="720" w:hanging="360"/>
      </w:pPr>
      <w:rPr>
        <w:rFonts w:ascii="Times New Roman" w:hAnsi="Times New Roman" w:hint="default"/>
      </w:rPr>
    </w:lvl>
    <w:lvl w:ilvl="1" w:tplc="8E2828A6" w:tentative="1">
      <w:start w:val="1"/>
      <w:numFmt w:val="bullet"/>
      <w:lvlText w:val="•"/>
      <w:lvlJc w:val="left"/>
      <w:pPr>
        <w:tabs>
          <w:tab w:val="num" w:pos="1440"/>
        </w:tabs>
        <w:ind w:left="1440" w:hanging="360"/>
      </w:pPr>
      <w:rPr>
        <w:rFonts w:ascii="Times New Roman" w:hAnsi="Times New Roman" w:hint="default"/>
      </w:rPr>
    </w:lvl>
    <w:lvl w:ilvl="2" w:tplc="CFA6964E" w:tentative="1">
      <w:start w:val="1"/>
      <w:numFmt w:val="bullet"/>
      <w:lvlText w:val="•"/>
      <w:lvlJc w:val="left"/>
      <w:pPr>
        <w:tabs>
          <w:tab w:val="num" w:pos="2160"/>
        </w:tabs>
        <w:ind w:left="2160" w:hanging="360"/>
      </w:pPr>
      <w:rPr>
        <w:rFonts w:ascii="Times New Roman" w:hAnsi="Times New Roman" w:hint="default"/>
      </w:rPr>
    </w:lvl>
    <w:lvl w:ilvl="3" w:tplc="BF4C6DA2" w:tentative="1">
      <w:start w:val="1"/>
      <w:numFmt w:val="bullet"/>
      <w:lvlText w:val="•"/>
      <w:lvlJc w:val="left"/>
      <w:pPr>
        <w:tabs>
          <w:tab w:val="num" w:pos="2880"/>
        </w:tabs>
        <w:ind w:left="2880" w:hanging="360"/>
      </w:pPr>
      <w:rPr>
        <w:rFonts w:ascii="Times New Roman" w:hAnsi="Times New Roman" w:hint="default"/>
      </w:rPr>
    </w:lvl>
    <w:lvl w:ilvl="4" w:tplc="4F44396E" w:tentative="1">
      <w:start w:val="1"/>
      <w:numFmt w:val="bullet"/>
      <w:lvlText w:val="•"/>
      <w:lvlJc w:val="left"/>
      <w:pPr>
        <w:tabs>
          <w:tab w:val="num" w:pos="3600"/>
        </w:tabs>
        <w:ind w:left="3600" w:hanging="360"/>
      </w:pPr>
      <w:rPr>
        <w:rFonts w:ascii="Times New Roman" w:hAnsi="Times New Roman" w:hint="default"/>
      </w:rPr>
    </w:lvl>
    <w:lvl w:ilvl="5" w:tplc="A094C638" w:tentative="1">
      <w:start w:val="1"/>
      <w:numFmt w:val="bullet"/>
      <w:lvlText w:val="•"/>
      <w:lvlJc w:val="left"/>
      <w:pPr>
        <w:tabs>
          <w:tab w:val="num" w:pos="4320"/>
        </w:tabs>
        <w:ind w:left="4320" w:hanging="360"/>
      </w:pPr>
      <w:rPr>
        <w:rFonts w:ascii="Times New Roman" w:hAnsi="Times New Roman" w:hint="default"/>
      </w:rPr>
    </w:lvl>
    <w:lvl w:ilvl="6" w:tplc="C916F2E8" w:tentative="1">
      <w:start w:val="1"/>
      <w:numFmt w:val="bullet"/>
      <w:lvlText w:val="•"/>
      <w:lvlJc w:val="left"/>
      <w:pPr>
        <w:tabs>
          <w:tab w:val="num" w:pos="5040"/>
        </w:tabs>
        <w:ind w:left="5040" w:hanging="360"/>
      </w:pPr>
      <w:rPr>
        <w:rFonts w:ascii="Times New Roman" w:hAnsi="Times New Roman" w:hint="default"/>
      </w:rPr>
    </w:lvl>
    <w:lvl w:ilvl="7" w:tplc="5B764656" w:tentative="1">
      <w:start w:val="1"/>
      <w:numFmt w:val="bullet"/>
      <w:lvlText w:val="•"/>
      <w:lvlJc w:val="left"/>
      <w:pPr>
        <w:tabs>
          <w:tab w:val="num" w:pos="5760"/>
        </w:tabs>
        <w:ind w:left="5760" w:hanging="360"/>
      </w:pPr>
      <w:rPr>
        <w:rFonts w:ascii="Times New Roman" w:hAnsi="Times New Roman" w:hint="default"/>
      </w:rPr>
    </w:lvl>
    <w:lvl w:ilvl="8" w:tplc="DEC4864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C233C0A"/>
    <w:multiLevelType w:val="hybridMultilevel"/>
    <w:tmpl w:val="3D963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C333839"/>
    <w:multiLevelType w:val="multilevel"/>
    <w:tmpl w:val="2666915A"/>
    <w:lvl w:ilvl="0">
      <w:start w:val="1"/>
      <w:numFmt w:val="decimal"/>
      <w:suff w:val="space"/>
      <w:lvlText w:val="Chapitre %1."/>
      <w:lvlJc w:val="left"/>
      <w:pPr>
        <w:ind w:left="0" w:firstLine="0"/>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decimal"/>
      <w:suff w:val="space"/>
      <w:lvlText w:val="Section %1.%2."/>
      <w:lvlJc w:val="left"/>
      <w:pPr>
        <w:ind w:left="357" w:firstLine="0"/>
      </w:pPr>
      <w:rPr>
        <w:rFonts w:ascii="Times New Roman" w:hAnsi="Times New Roman" w:hint="default"/>
        <w:b/>
        <w:i w:val="0"/>
        <w:sz w:val="24"/>
      </w:rPr>
    </w:lvl>
    <w:lvl w:ilvl="2">
      <w:start w:val="1"/>
      <w:numFmt w:val="decimal"/>
      <w:suff w:val="space"/>
      <w:lvlText w:val="Sous-section %1.%2.%3."/>
      <w:lvlJc w:val="left"/>
      <w:pPr>
        <w:ind w:left="714" w:firstLine="0"/>
      </w:pPr>
      <w:rPr>
        <w:rFonts w:ascii="Times New Roman" w:hAnsi="Times New Roman" w:hint="default"/>
        <w:b/>
        <w:i w:val="0"/>
        <w:sz w:val="24"/>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23">
    <w:nsid w:val="73B52733"/>
    <w:multiLevelType w:val="hybridMultilevel"/>
    <w:tmpl w:val="FCEECD9E"/>
    <w:lvl w:ilvl="0" w:tplc="C6EE0C46">
      <w:start w:val="1"/>
      <w:numFmt w:val="bullet"/>
      <w:lvlText w:val="•"/>
      <w:lvlJc w:val="left"/>
      <w:pPr>
        <w:tabs>
          <w:tab w:val="num" w:pos="720"/>
        </w:tabs>
        <w:ind w:left="720" w:hanging="360"/>
      </w:pPr>
      <w:rPr>
        <w:rFonts w:ascii="Times New Roman" w:hAnsi="Times New Roman" w:hint="default"/>
      </w:rPr>
    </w:lvl>
    <w:lvl w:ilvl="1" w:tplc="35288926" w:tentative="1">
      <w:start w:val="1"/>
      <w:numFmt w:val="bullet"/>
      <w:lvlText w:val="•"/>
      <w:lvlJc w:val="left"/>
      <w:pPr>
        <w:tabs>
          <w:tab w:val="num" w:pos="1440"/>
        </w:tabs>
        <w:ind w:left="1440" w:hanging="360"/>
      </w:pPr>
      <w:rPr>
        <w:rFonts w:ascii="Times New Roman" w:hAnsi="Times New Roman" w:hint="default"/>
      </w:rPr>
    </w:lvl>
    <w:lvl w:ilvl="2" w:tplc="FBF2030A" w:tentative="1">
      <w:start w:val="1"/>
      <w:numFmt w:val="bullet"/>
      <w:lvlText w:val="•"/>
      <w:lvlJc w:val="left"/>
      <w:pPr>
        <w:tabs>
          <w:tab w:val="num" w:pos="2160"/>
        </w:tabs>
        <w:ind w:left="2160" w:hanging="360"/>
      </w:pPr>
      <w:rPr>
        <w:rFonts w:ascii="Times New Roman" w:hAnsi="Times New Roman" w:hint="default"/>
      </w:rPr>
    </w:lvl>
    <w:lvl w:ilvl="3" w:tplc="01E875EE" w:tentative="1">
      <w:start w:val="1"/>
      <w:numFmt w:val="bullet"/>
      <w:lvlText w:val="•"/>
      <w:lvlJc w:val="left"/>
      <w:pPr>
        <w:tabs>
          <w:tab w:val="num" w:pos="2880"/>
        </w:tabs>
        <w:ind w:left="2880" w:hanging="360"/>
      </w:pPr>
      <w:rPr>
        <w:rFonts w:ascii="Times New Roman" w:hAnsi="Times New Roman" w:hint="default"/>
      </w:rPr>
    </w:lvl>
    <w:lvl w:ilvl="4" w:tplc="C568A18A" w:tentative="1">
      <w:start w:val="1"/>
      <w:numFmt w:val="bullet"/>
      <w:lvlText w:val="•"/>
      <w:lvlJc w:val="left"/>
      <w:pPr>
        <w:tabs>
          <w:tab w:val="num" w:pos="3600"/>
        </w:tabs>
        <w:ind w:left="3600" w:hanging="360"/>
      </w:pPr>
      <w:rPr>
        <w:rFonts w:ascii="Times New Roman" w:hAnsi="Times New Roman" w:hint="default"/>
      </w:rPr>
    </w:lvl>
    <w:lvl w:ilvl="5" w:tplc="C69254A4" w:tentative="1">
      <w:start w:val="1"/>
      <w:numFmt w:val="bullet"/>
      <w:lvlText w:val="•"/>
      <w:lvlJc w:val="left"/>
      <w:pPr>
        <w:tabs>
          <w:tab w:val="num" w:pos="4320"/>
        </w:tabs>
        <w:ind w:left="4320" w:hanging="360"/>
      </w:pPr>
      <w:rPr>
        <w:rFonts w:ascii="Times New Roman" w:hAnsi="Times New Roman" w:hint="default"/>
      </w:rPr>
    </w:lvl>
    <w:lvl w:ilvl="6" w:tplc="B27E178A" w:tentative="1">
      <w:start w:val="1"/>
      <w:numFmt w:val="bullet"/>
      <w:lvlText w:val="•"/>
      <w:lvlJc w:val="left"/>
      <w:pPr>
        <w:tabs>
          <w:tab w:val="num" w:pos="5040"/>
        </w:tabs>
        <w:ind w:left="5040" w:hanging="360"/>
      </w:pPr>
      <w:rPr>
        <w:rFonts w:ascii="Times New Roman" w:hAnsi="Times New Roman" w:hint="default"/>
      </w:rPr>
    </w:lvl>
    <w:lvl w:ilvl="7" w:tplc="6ABE9856" w:tentative="1">
      <w:start w:val="1"/>
      <w:numFmt w:val="bullet"/>
      <w:lvlText w:val="•"/>
      <w:lvlJc w:val="left"/>
      <w:pPr>
        <w:tabs>
          <w:tab w:val="num" w:pos="5760"/>
        </w:tabs>
        <w:ind w:left="5760" w:hanging="360"/>
      </w:pPr>
      <w:rPr>
        <w:rFonts w:ascii="Times New Roman" w:hAnsi="Times New Roman" w:hint="default"/>
      </w:rPr>
    </w:lvl>
    <w:lvl w:ilvl="8" w:tplc="A594CF2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6B7101D"/>
    <w:multiLevelType w:val="hybridMultilevel"/>
    <w:tmpl w:val="ADA8BC6E"/>
    <w:lvl w:ilvl="0" w:tplc="48C4F7C6">
      <w:start w:val="1"/>
      <w:numFmt w:val="bullet"/>
      <w:lvlText w:val="•"/>
      <w:lvlJc w:val="left"/>
      <w:pPr>
        <w:tabs>
          <w:tab w:val="num" w:pos="720"/>
        </w:tabs>
        <w:ind w:left="720" w:hanging="360"/>
      </w:pPr>
      <w:rPr>
        <w:rFonts w:ascii="Times New Roman" w:hAnsi="Times New Roman" w:hint="default"/>
      </w:rPr>
    </w:lvl>
    <w:lvl w:ilvl="1" w:tplc="16448462" w:tentative="1">
      <w:start w:val="1"/>
      <w:numFmt w:val="bullet"/>
      <w:lvlText w:val="•"/>
      <w:lvlJc w:val="left"/>
      <w:pPr>
        <w:tabs>
          <w:tab w:val="num" w:pos="1440"/>
        </w:tabs>
        <w:ind w:left="1440" w:hanging="360"/>
      </w:pPr>
      <w:rPr>
        <w:rFonts w:ascii="Times New Roman" w:hAnsi="Times New Roman" w:hint="default"/>
      </w:rPr>
    </w:lvl>
    <w:lvl w:ilvl="2" w:tplc="1F50C88A" w:tentative="1">
      <w:start w:val="1"/>
      <w:numFmt w:val="bullet"/>
      <w:lvlText w:val="•"/>
      <w:lvlJc w:val="left"/>
      <w:pPr>
        <w:tabs>
          <w:tab w:val="num" w:pos="2160"/>
        </w:tabs>
        <w:ind w:left="2160" w:hanging="360"/>
      </w:pPr>
      <w:rPr>
        <w:rFonts w:ascii="Times New Roman" w:hAnsi="Times New Roman" w:hint="default"/>
      </w:rPr>
    </w:lvl>
    <w:lvl w:ilvl="3" w:tplc="ED628778" w:tentative="1">
      <w:start w:val="1"/>
      <w:numFmt w:val="bullet"/>
      <w:lvlText w:val="•"/>
      <w:lvlJc w:val="left"/>
      <w:pPr>
        <w:tabs>
          <w:tab w:val="num" w:pos="2880"/>
        </w:tabs>
        <w:ind w:left="2880" w:hanging="360"/>
      </w:pPr>
      <w:rPr>
        <w:rFonts w:ascii="Times New Roman" w:hAnsi="Times New Roman" w:hint="default"/>
      </w:rPr>
    </w:lvl>
    <w:lvl w:ilvl="4" w:tplc="6F48AF66" w:tentative="1">
      <w:start w:val="1"/>
      <w:numFmt w:val="bullet"/>
      <w:lvlText w:val="•"/>
      <w:lvlJc w:val="left"/>
      <w:pPr>
        <w:tabs>
          <w:tab w:val="num" w:pos="3600"/>
        </w:tabs>
        <w:ind w:left="3600" w:hanging="360"/>
      </w:pPr>
      <w:rPr>
        <w:rFonts w:ascii="Times New Roman" w:hAnsi="Times New Roman" w:hint="default"/>
      </w:rPr>
    </w:lvl>
    <w:lvl w:ilvl="5" w:tplc="6FC69464" w:tentative="1">
      <w:start w:val="1"/>
      <w:numFmt w:val="bullet"/>
      <w:lvlText w:val="•"/>
      <w:lvlJc w:val="left"/>
      <w:pPr>
        <w:tabs>
          <w:tab w:val="num" w:pos="4320"/>
        </w:tabs>
        <w:ind w:left="4320" w:hanging="360"/>
      </w:pPr>
      <w:rPr>
        <w:rFonts w:ascii="Times New Roman" w:hAnsi="Times New Roman" w:hint="default"/>
      </w:rPr>
    </w:lvl>
    <w:lvl w:ilvl="6" w:tplc="4C0609DE" w:tentative="1">
      <w:start w:val="1"/>
      <w:numFmt w:val="bullet"/>
      <w:lvlText w:val="•"/>
      <w:lvlJc w:val="left"/>
      <w:pPr>
        <w:tabs>
          <w:tab w:val="num" w:pos="5040"/>
        </w:tabs>
        <w:ind w:left="5040" w:hanging="360"/>
      </w:pPr>
      <w:rPr>
        <w:rFonts w:ascii="Times New Roman" w:hAnsi="Times New Roman" w:hint="default"/>
      </w:rPr>
    </w:lvl>
    <w:lvl w:ilvl="7" w:tplc="FB08FE6E" w:tentative="1">
      <w:start w:val="1"/>
      <w:numFmt w:val="bullet"/>
      <w:lvlText w:val="•"/>
      <w:lvlJc w:val="left"/>
      <w:pPr>
        <w:tabs>
          <w:tab w:val="num" w:pos="5760"/>
        </w:tabs>
        <w:ind w:left="5760" w:hanging="360"/>
      </w:pPr>
      <w:rPr>
        <w:rFonts w:ascii="Times New Roman" w:hAnsi="Times New Roman" w:hint="default"/>
      </w:rPr>
    </w:lvl>
    <w:lvl w:ilvl="8" w:tplc="549A230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7293D98"/>
    <w:multiLevelType w:val="hybridMultilevel"/>
    <w:tmpl w:val="4F6E9704"/>
    <w:lvl w:ilvl="0" w:tplc="20CA3394">
      <w:start w:val="1"/>
      <w:numFmt w:val="bullet"/>
      <w:lvlText w:val="•"/>
      <w:lvlJc w:val="left"/>
      <w:pPr>
        <w:tabs>
          <w:tab w:val="num" w:pos="720"/>
        </w:tabs>
        <w:ind w:left="720" w:hanging="360"/>
      </w:pPr>
      <w:rPr>
        <w:rFonts w:ascii="Times New Roman" w:hAnsi="Times New Roman" w:hint="default"/>
      </w:rPr>
    </w:lvl>
    <w:lvl w:ilvl="1" w:tplc="06506CBC" w:tentative="1">
      <w:start w:val="1"/>
      <w:numFmt w:val="bullet"/>
      <w:lvlText w:val="•"/>
      <w:lvlJc w:val="left"/>
      <w:pPr>
        <w:tabs>
          <w:tab w:val="num" w:pos="1440"/>
        </w:tabs>
        <w:ind w:left="1440" w:hanging="360"/>
      </w:pPr>
      <w:rPr>
        <w:rFonts w:ascii="Times New Roman" w:hAnsi="Times New Roman" w:hint="default"/>
      </w:rPr>
    </w:lvl>
    <w:lvl w:ilvl="2" w:tplc="F8FEBE54" w:tentative="1">
      <w:start w:val="1"/>
      <w:numFmt w:val="bullet"/>
      <w:lvlText w:val="•"/>
      <w:lvlJc w:val="left"/>
      <w:pPr>
        <w:tabs>
          <w:tab w:val="num" w:pos="2160"/>
        </w:tabs>
        <w:ind w:left="2160" w:hanging="360"/>
      </w:pPr>
      <w:rPr>
        <w:rFonts w:ascii="Times New Roman" w:hAnsi="Times New Roman" w:hint="default"/>
      </w:rPr>
    </w:lvl>
    <w:lvl w:ilvl="3" w:tplc="17DA6CB8" w:tentative="1">
      <w:start w:val="1"/>
      <w:numFmt w:val="bullet"/>
      <w:lvlText w:val="•"/>
      <w:lvlJc w:val="left"/>
      <w:pPr>
        <w:tabs>
          <w:tab w:val="num" w:pos="2880"/>
        </w:tabs>
        <w:ind w:left="2880" w:hanging="360"/>
      </w:pPr>
      <w:rPr>
        <w:rFonts w:ascii="Times New Roman" w:hAnsi="Times New Roman" w:hint="default"/>
      </w:rPr>
    </w:lvl>
    <w:lvl w:ilvl="4" w:tplc="2B8AA1F8" w:tentative="1">
      <w:start w:val="1"/>
      <w:numFmt w:val="bullet"/>
      <w:lvlText w:val="•"/>
      <w:lvlJc w:val="left"/>
      <w:pPr>
        <w:tabs>
          <w:tab w:val="num" w:pos="3600"/>
        </w:tabs>
        <w:ind w:left="3600" w:hanging="360"/>
      </w:pPr>
      <w:rPr>
        <w:rFonts w:ascii="Times New Roman" w:hAnsi="Times New Roman" w:hint="default"/>
      </w:rPr>
    </w:lvl>
    <w:lvl w:ilvl="5" w:tplc="2A42A416" w:tentative="1">
      <w:start w:val="1"/>
      <w:numFmt w:val="bullet"/>
      <w:lvlText w:val="•"/>
      <w:lvlJc w:val="left"/>
      <w:pPr>
        <w:tabs>
          <w:tab w:val="num" w:pos="4320"/>
        </w:tabs>
        <w:ind w:left="4320" w:hanging="360"/>
      </w:pPr>
      <w:rPr>
        <w:rFonts w:ascii="Times New Roman" w:hAnsi="Times New Roman" w:hint="default"/>
      </w:rPr>
    </w:lvl>
    <w:lvl w:ilvl="6" w:tplc="64BC13FC" w:tentative="1">
      <w:start w:val="1"/>
      <w:numFmt w:val="bullet"/>
      <w:lvlText w:val="•"/>
      <w:lvlJc w:val="left"/>
      <w:pPr>
        <w:tabs>
          <w:tab w:val="num" w:pos="5040"/>
        </w:tabs>
        <w:ind w:left="5040" w:hanging="360"/>
      </w:pPr>
      <w:rPr>
        <w:rFonts w:ascii="Times New Roman" w:hAnsi="Times New Roman" w:hint="default"/>
      </w:rPr>
    </w:lvl>
    <w:lvl w:ilvl="7" w:tplc="11A664FA" w:tentative="1">
      <w:start w:val="1"/>
      <w:numFmt w:val="bullet"/>
      <w:lvlText w:val="•"/>
      <w:lvlJc w:val="left"/>
      <w:pPr>
        <w:tabs>
          <w:tab w:val="num" w:pos="5760"/>
        </w:tabs>
        <w:ind w:left="5760" w:hanging="360"/>
      </w:pPr>
      <w:rPr>
        <w:rFonts w:ascii="Times New Roman" w:hAnsi="Times New Roman" w:hint="default"/>
      </w:rPr>
    </w:lvl>
    <w:lvl w:ilvl="8" w:tplc="5A4C688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7E01A50"/>
    <w:multiLevelType w:val="hybridMultilevel"/>
    <w:tmpl w:val="6E40F6EC"/>
    <w:lvl w:ilvl="0" w:tplc="563A8008">
      <w:start w:val="1"/>
      <w:numFmt w:val="bullet"/>
      <w:lvlText w:val="•"/>
      <w:lvlJc w:val="left"/>
      <w:pPr>
        <w:tabs>
          <w:tab w:val="num" w:pos="720"/>
        </w:tabs>
        <w:ind w:left="720" w:hanging="360"/>
      </w:pPr>
      <w:rPr>
        <w:rFonts w:ascii="Times New Roman" w:hAnsi="Times New Roman" w:hint="default"/>
      </w:rPr>
    </w:lvl>
    <w:lvl w:ilvl="1" w:tplc="24CC1152" w:tentative="1">
      <w:start w:val="1"/>
      <w:numFmt w:val="bullet"/>
      <w:lvlText w:val="•"/>
      <w:lvlJc w:val="left"/>
      <w:pPr>
        <w:tabs>
          <w:tab w:val="num" w:pos="1440"/>
        </w:tabs>
        <w:ind w:left="1440" w:hanging="360"/>
      </w:pPr>
      <w:rPr>
        <w:rFonts w:ascii="Times New Roman" w:hAnsi="Times New Roman" w:hint="default"/>
      </w:rPr>
    </w:lvl>
    <w:lvl w:ilvl="2" w:tplc="E67E1904" w:tentative="1">
      <w:start w:val="1"/>
      <w:numFmt w:val="bullet"/>
      <w:lvlText w:val="•"/>
      <w:lvlJc w:val="left"/>
      <w:pPr>
        <w:tabs>
          <w:tab w:val="num" w:pos="2160"/>
        </w:tabs>
        <w:ind w:left="2160" w:hanging="360"/>
      </w:pPr>
      <w:rPr>
        <w:rFonts w:ascii="Times New Roman" w:hAnsi="Times New Roman" w:hint="default"/>
      </w:rPr>
    </w:lvl>
    <w:lvl w:ilvl="3" w:tplc="020847EA" w:tentative="1">
      <w:start w:val="1"/>
      <w:numFmt w:val="bullet"/>
      <w:lvlText w:val="•"/>
      <w:lvlJc w:val="left"/>
      <w:pPr>
        <w:tabs>
          <w:tab w:val="num" w:pos="2880"/>
        </w:tabs>
        <w:ind w:left="2880" w:hanging="360"/>
      </w:pPr>
      <w:rPr>
        <w:rFonts w:ascii="Times New Roman" w:hAnsi="Times New Roman" w:hint="default"/>
      </w:rPr>
    </w:lvl>
    <w:lvl w:ilvl="4" w:tplc="2D22E322" w:tentative="1">
      <w:start w:val="1"/>
      <w:numFmt w:val="bullet"/>
      <w:lvlText w:val="•"/>
      <w:lvlJc w:val="left"/>
      <w:pPr>
        <w:tabs>
          <w:tab w:val="num" w:pos="3600"/>
        </w:tabs>
        <w:ind w:left="3600" w:hanging="360"/>
      </w:pPr>
      <w:rPr>
        <w:rFonts w:ascii="Times New Roman" w:hAnsi="Times New Roman" w:hint="default"/>
      </w:rPr>
    </w:lvl>
    <w:lvl w:ilvl="5" w:tplc="400095F6" w:tentative="1">
      <w:start w:val="1"/>
      <w:numFmt w:val="bullet"/>
      <w:lvlText w:val="•"/>
      <w:lvlJc w:val="left"/>
      <w:pPr>
        <w:tabs>
          <w:tab w:val="num" w:pos="4320"/>
        </w:tabs>
        <w:ind w:left="4320" w:hanging="360"/>
      </w:pPr>
      <w:rPr>
        <w:rFonts w:ascii="Times New Roman" w:hAnsi="Times New Roman" w:hint="default"/>
      </w:rPr>
    </w:lvl>
    <w:lvl w:ilvl="6" w:tplc="9418D43C" w:tentative="1">
      <w:start w:val="1"/>
      <w:numFmt w:val="bullet"/>
      <w:lvlText w:val="•"/>
      <w:lvlJc w:val="left"/>
      <w:pPr>
        <w:tabs>
          <w:tab w:val="num" w:pos="5040"/>
        </w:tabs>
        <w:ind w:left="5040" w:hanging="360"/>
      </w:pPr>
      <w:rPr>
        <w:rFonts w:ascii="Times New Roman" w:hAnsi="Times New Roman" w:hint="default"/>
      </w:rPr>
    </w:lvl>
    <w:lvl w:ilvl="7" w:tplc="B1627588" w:tentative="1">
      <w:start w:val="1"/>
      <w:numFmt w:val="bullet"/>
      <w:lvlText w:val="•"/>
      <w:lvlJc w:val="left"/>
      <w:pPr>
        <w:tabs>
          <w:tab w:val="num" w:pos="5760"/>
        </w:tabs>
        <w:ind w:left="5760" w:hanging="360"/>
      </w:pPr>
      <w:rPr>
        <w:rFonts w:ascii="Times New Roman" w:hAnsi="Times New Roman" w:hint="default"/>
      </w:rPr>
    </w:lvl>
    <w:lvl w:ilvl="8" w:tplc="78F6E73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BFA6D5C"/>
    <w:multiLevelType w:val="hybridMultilevel"/>
    <w:tmpl w:val="86C844D8"/>
    <w:lvl w:ilvl="0" w:tplc="69AC55F2">
      <w:start w:val="1"/>
      <w:numFmt w:val="bullet"/>
      <w:lvlText w:val="•"/>
      <w:lvlJc w:val="left"/>
      <w:pPr>
        <w:tabs>
          <w:tab w:val="num" w:pos="720"/>
        </w:tabs>
        <w:ind w:left="720" w:hanging="360"/>
      </w:pPr>
      <w:rPr>
        <w:rFonts w:ascii="Times New Roman" w:hAnsi="Times New Roman" w:hint="default"/>
      </w:rPr>
    </w:lvl>
    <w:lvl w:ilvl="1" w:tplc="BC463D3C" w:tentative="1">
      <w:start w:val="1"/>
      <w:numFmt w:val="bullet"/>
      <w:lvlText w:val="•"/>
      <w:lvlJc w:val="left"/>
      <w:pPr>
        <w:tabs>
          <w:tab w:val="num" w:pos="1440"/>
        </w:tabs>
        <w:ind w:left="1440" w:hanging="360"/>
      </w:pPr>
      <w:rPr>
        <w:rFonts w:ascii="Times New Roman" w:hAnsi="Times New Roman" w:hint="default"/>
      </w:rPr>
    </w:lvl>
    <w:lvl w:ilvl="2" w:tplc="A48E521E" w:tentative="1">
      <w:start w:val="1"/>
      <w:numFmt w:val="bullet"/>
      <w:lvlText w:val="•"/>
      <w:lvlJc w:val="left"/>
      <w:pPr>
        <w:tabs>
          <w:tab w:val="num" w:pos="2160"/>
        </w:tabs>
        <w:ind w:left="2160" w:hanging="360"/>
      </w:pPr>
      <w:rPr>
        <w:rFonts w:ascii="Times New Roman" w:hAnsi="Times New Roman" w:hint="default"/>
      </w:rPr>
    </w:lvl>
    <w:lvl w:ilvl="3" w:tplc="B56A54C4" w:tentative="1">
      <w:start w:val="1"/>
      <w:numFmt w:val="bullet"/>
      <w:lvlText w:val="•"/>
      <w:lvlJc w:val="left"/>
      <w:pPr>
        <w:tabs>
          <w:tab w:val="num" w:pos="2880"/>
        </w:tabs>
        <w:ind w:left="2880" w:hanging="360"/>
      </w:pPr>
      <w:rPr>
        <w:rFonts w:ascii="Times New Roman" w:hAnsi="Times New Roman" w:hint="default"/>
      </w:rPr>
    </w:lvl>
    <w:lvl w:ilvl="4" w:tplc="38C2CBEC" w:tentative="1">
      <w:start w:val="1"/>
      <w:numFmt w:val="bullet"/>
      <w:lvlText w:val="•"/>
      <w:lvlJc w:val="left"/>
      <w:pPr>
        <w:tabs>
          <w:tab w:val="num" w:pos="3600"/>
        </w:tabs>
        <w:ind w:left="3600" w:hanging="360"/>
      </w:pPr>
      <w:rPr>
        <w:rFonts w:ascii="Times New Roman" w:hAnsi="Times New Roman" w:hint="default"/>
      </w:rPr>
    </w:lvl>
    <w:lvl w:ilvl="5" w:tplc="D1D8C932" w:tentative="1">
      <w:start w:val="1"/>
      <w:numFmt w:val="bullet"/>
      <w:lvlText w:val="•"/>
      <w:lvlJc w:val="left"/>
      <w:pPr>
        <w:tabs>
          <w:tab w:val="num" w:pos="4320"/>
        </w:tabs>
        <w:ind w:left="4320" w:hanging="360"/>
      </w:pPr>
      <w:rPr>
        <w:rFonts w:ascii="Times New Roman" w:hAnsi="Times New Roman" w:hint="default"/>
      </w:rPr>
    </w:lvl>
    <w:lvl w:ilvl="6" w:tplc="0F3E1A44" w:tentative="1">
      <w:start w:val="1"/>
      <w:numFmt w:val="bullet"/>
      <w:lvlText w:val="•"/>
      <w:lvlJc w:val="left"/>
      <w:pPr>
        <w:tabs>
          <w:tab w:val="num" w:pos="5040"/>
        </w:tabs>
        <w:ind w:left="5040" w:hanging="360"/>
      </w:pPr>
      <w:rPr>
        <w:rFonts w:ascii="Times New Roman" w:hAnsi="Times New Roman" w:hint="default"/>
      </w:rPr>
    </w:lvl>
    <w:lvl w:ilvl="7" w:tplc="023E59EA" w:tentative="1">
      <w:start w:val="1"/>
      <w:numFmt w:val="bullet"/>
      <w:lvlText w:val="•"/>
      <w:lvlJc w:val="left"/>
      <w:pPr>
        <w:tabs>
          <w:tab w:val="num" w:pos="5760"/>
        </w:tabs>
        <w:ind w:left="5760" w:hanging="360"/>
      </w:pPr>
      <w:rPr>
        <w:rFonts w:ascii="Times New Roman" w:hAnsi="Times New Roman" w:hint="default"/>
      </w:rPr>
    </w:lvl>
    <w:lvl w:ilvl="8" w:tplc="B75278A8"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22"/>
  </w:num>
  <w:num w:numId="3">
    <w:abstractNumId w:val="19"/>
  </w:num>
  <w:num w:numId="4">
    <w:abstractNumId w:val="14"/>
  </w:num>
  <w:num w:numId="5">
    <w:abstractNumId w:val="9"/>
  </w:num>
  <w:num w:numId="6">
    <w:abstractNumId w:val="12"/>
  </w:num>
  <w:num w:numId="7">
    <w:abstractNumId w:val="15"/>
  </w:num>
  <w:num w:numId="8">
    <w:abstractNumId w:val="1"/>
  </w:num>
  <w:num w:numId="9">
    <w:abstractNumId w:val="8"/>
  </w:num>
  <w:num w:numId="10">
    <w:abstractNumId w:val="17"/>
  </w:num>
  <w:num w:numId="11">
    <w:abstractNumId w:val="5"/>
  </w:num>
  <w:num w:numId="12">
    <w:abstractNumId w:val="2"/>
  </w:num>
  <w:num w:numId="13">
    <w:abstractNumId w:val="18"/>
  </w:num>
  <w:num w:numId="14">
    <w:abstractNumId w:val="27"/>
  </w:num>
  <w:num w:numId="15">
    <w:abstractNumId w:val="7"/>
  </w:num>
  <w:num w:numId="16">
    <w:abstractNumId w:val="20"/>
  </w:num>
  <w:num w:numId="17">
    <w:abstractNumId w:val="25"/>
  </w:num>
  <w:num w:numId="18">
    <w:abstractNumId w:val="23"/>
  </w:num>
  <w:num w:numId="19">
    <w:abstractNumId w:val="24"/>
  </w:num>
  <w:num w:numId="20">
    <w:abstractNumId w:val="0"/>
  </w:num>
  <w:num w:numId="21">
    <w:abstractNumId w:val="11"/>
  </w:num>
  <w:num w:numId="22">
    <w:abstractNumId w:val="10"/>
  </w:num>
  <w:num w:numId="23">
    <w:abstractNumId w:val="13"/>
  </w:num>
  <w:num w:numId="24">
    <w:abstractNumId w:val="26"/>
  </w:num>
  <w:num w:numId="25">
    <w:abstractNumId w:val="3"/>
  </w:num>
  <w:num w:numId="26">
    <w:abstractNumId w:val="21"/>
  </w:num>
  <w:num w:numId="27">
    <w:abstractNumId w:val="6"/>
  </w:num>
  <w:num w:numId="28">
    <w:abstractNumId w:val="16"/>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C94970"/>
    <w:rsid w:val="0000030D"/>
    <w:rsid w:val="00074574"/>
    <w:rsid w:val="00075316"/>
    <w:rsid w:val="000A02BC"/>
    <w:rsid w:val="000C19C0"/>
    <w:rsid w:val="00111B22"/>
    <w:rsid w:val="00157E85"/>
    <w:rsid w:val="00170809"/>
    <w:rsid w:val="001A2427"/>
    <w:rsid w:val="00207DBA"/>
    <w:rsid w:val="00234C10"/>
    <w:rsid w:val="00272EB8"/>
    <w:rsid w:val="0027687D"/>
    <w:rsid w:val="00297DFB"/>
    <w:rsid w:val="00344460"/>
    <w:rsid w:val="003A3BDF"/>
    <w:rsid w:val="003C1285"/>
    <w:rsid w:val="003E3B45"/>
    <w:rsid w:val="004F4016"/>
    <w:rsid w:val="00502490"/>
    <w:rsid w:val="00547D11"/>
    <w:rsid w:val="0055462A"/>
    <w:rsid w:val="005827A2"/>
    <w:rsid w:val="005D7BA3"/>
    <w:rsid w:val="00652CC8"/>
    <w:rsid w:val="00691B60"/>
    <w:rsid w:val="006C5EF3"/>
    <w:rsid w:val="006F5B1B"/>
    <w:rsid w:val="00801C2B"/>
    <w:rsid w:val="00877B1E"/>
    <w:rsid w:val="008F062A"/>
    <w:rsid w:val="00954CE0"/>
    <w:rsid w:val="009A4FDC"/>
    <w:rsid w:val="009C7065"/>
    <w:rsid w:val="00A54B0D"/>
    <w:rsid w:val="00A602E5"/>
    <w:rsid w:val="00A60ACB"/>
    <w:rsid w:val="00A71671"/>
    <w:rsid w:val="00A735B2"/>
    <w:rsid w:val="00A94420"/>
    <w:rsid w:val="00AB6E54"/>
    <w:rsid w:val="00AD3685"/>
    <w:rsid w:val="00AD792E"/>
    <w:rsid w:val="00B14669"/>
    <w:rsid w:val="00B254D2"/>
    <w:rsid w:val="00B51B5A"/>
    <w:rsid w:val="00B63449"/>
    <w:rsid w:val="00B7263C"/>
    <w:rsid w:val="00B91464"/>
    <w:rsid w:val="00BB3AA8"/>
    <w:rsid w:val="00C94970"/>
    <w:rsid w:val="00D276F5"/>
    <w:rsid w:val="00E21AB0"/>
    <w:rsid w:val="00E46DA0"/>
    <w:rsid w:val="00E81848"/>
    <w:rsid w:val="00F41B38"/>
    <w:rsid w:val="00F45302"/>
    <w:rsid w:val="00F454DB"/>
    <w:rsid w:val="00F868DD"/>
    <w:rsid w:val="00F945C4"/>
    <w:rsid w:val="00FD66AF"/>
    <w:rsid w:val="00FF33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D11"/>
    <w:rPr>
      <w:rFonts w:ascii="Times New Roman" w:hAnsi="Times New Roman" w:cs="Times New Roman"/>
      <w:sz w:val="24"/>
    </w:rPr>
  </w:style>
  <w:style w:type="paragraph" w:styleId="Titre1">
    <w:name w:val="heading 1"/>
    <w:basedOn w:val="Normal"/>
    <w:next w:val="Normal"/>
    <w:link w:val="Titre1Car"/>
    <w:autoRedefine/>
    <w:qFormat/>
    <w:rsid w:val="00547D11"/>
    <w:pPr>
      <w:keepNext/>
      <w:spacing w:line="240" w:lineRule="exact"/>
      <w:outlineLvl w:val="0"/>
    </w:pPr>
    <w:rPr>
      <w:rFonts w:eastAsia="Times New Roman"/>
      <w:b/>
      <w:szCs w:val="20"/>
      <w:lang w:eastAsia="fr-FR"/>
    </w:rPr>
  </w:style>
  <w:style w:type="paragraph" w:styleId="Titre2">
    <w:name w:val="heading 2"/>
    <w:basedOn w:val="Normal"/>
    <w:next w:val="Normal"/>
    <w:link w:val="Titre2Car"/>
    <w:autoRedefine/>
    <w:uiPriority w:val="9"/>
    <w:unhideWhenUsed/>
    <w:qFormat/>
    <w:rsid w:val="00547D11"/>
    <w:pPr>
      <w:keepNext/>
      <w:ind w:left="708"/>
      <w:outlineLvl w:val="1"/>
    </w:pPr>
    <w:rPr>
      <w:rFonts w:cstheme="minorBidi"/>
      <w:b/>
      <w:bCs/>
      <w:iCs/>
      <w:szCs w:val="28"/>
    </w:rPr>
  </w:style>
  <w:style w:type="paragraph" w:styleId="Titre3">
    <w:name w:val="heading 3"/>
    <w:basedOn w:val="Normal"/>
    <w:next w:val="Normal"/>
    <w:link w:val="Titre3Car"/>
    <w:autoRedefine/>
    <w:qFormat/>
    <w:rsid w:val="00547D11"/>
    <w:pPr>
      <w:keepNext/>
      <w:ind w:left="1416"/>
      <w:outlineLvl w:val="2"/>
    </w:pPr>
    <w:rPr>
      <w:rFonts w:eastAsia="Times New Roman" w:cstheme="minorBidi"/>
      <w:b/>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link w:val="Style1Car"/>
    <w:autoRedefine/>
    <w:qFormat/>
    <w:rsid w:val="00F945C4"/>
    <w:pPr>
      <w:spacing w:before="240" w:after="60"/>
    </w:pPr>
  </w:style>
  <w:style w:type="character" w:customStyle="1" w:styleId="Titre1Car">
    <w:name w:val="Titre 1 Car"/>
    <w:basedOn w:val="Policepardfaut"/>
    <w:link w:val="Titre1"/>
    <w:rsid w:val="00547D11"/>
    <w:rPr>
      <w:rFonts w:ascii="Times New Roman" w:eastAsia="Times New Roman" w:hAnsi="Times New Roman" w:cs="Times New Roman"/>
      <w:b/>
      <w:sz w:val="24"/>
      <w:szCs w:val="20"/>
      <w:lang w:eastAsia="fr-FR"/>
    </w:rPr>
  </w:style>
  <w:style w:type="character" w:customStyle="1" w:styleId="Style1Car">
    <w:name w:val="Style1 Car"/>
    <w:basedOn w:val="Titre1Car"/>
    <w:link w:val="Style1"/>
    <w:rsid w:val="00F945C4"/>
    <w:rPr>
      <w:rFonts w:ascii="Times New Roman" w:hAnsi="Times New Roman"/>
      <w:kern w:val="32"/>
      <w:sz w:val="24"/>
      <w:szCs w:val="32"/>
    </w:rPr>
  </w:style>
  <w:style w:type="paragraph" w:styleId="TM1">
    <w:name w:val="toc 1"/>
    <w:basedOn w:val="Normal"/>
    <w:next w:val="Normal"/>
    <w:autoRedefine/>
    <w:uiPriority w:val="39"/>
    <w:unhideWhenUsed/>
    <w:qFormat/>
    <w:rsid w:val="00207DBA"/>
    <w:pPr>
      <w:spacing w:before="120" w:after="120"/>
    </w:pPr>
    <w:rPr>
      <w:rFonts w:eastAsia="Times New Roman"/>
      <w:b/>
      <w:szCs w:val="20"/>
      <w:lang w:eastAsia="fr-FR"/>
    </w:rPr>
  </w:style>
  <w:style w:type="paragraph" w:styleId="TM3">
    <w:name w:val="toc 3"/>
    <w:basedOn w:val="Normal"/>
    <w:next w:val="Normal"/>
    <w:autoRedefine/>
    <w:uiPriority w:val="39"/>
    <w:unhideWhenUsed/>
    <w:qFormat/>
    <w:rsid w:val="00207DBA"/>
    <w:pPr>
      <w:ind w:left="1418"/>
    </w:pPr>
    <w:rPr>
      <w:rFonts w:eastAsia="Times New Roman"/>
      <w:b/>
      <w:szCs w:val="20"/>
      <w:lang w:eastAsia="fr-FR"/>
    </w:rPr>
  </w:style>
  <w:style w:type="paragraph" w:styleId="TM2">
    <w:name w:val="toc 2"/>
    <w:basedOn w:val="Normal"/>
    <w:next w:val="Normal"/>
    <w:autoRedefine/>
    <w:uiPriority w:val="39"/>
    <w:unhideWhenUsed/>
    <w:qFormat/>
    <w:rsid w:val="00207DBA"/>
    <w:pPr>
      <w:ind w:left="709"/>
    </w:pPr>
    <w:rPr>
      <w:rFonts w:eastAsia="Times New Roman"/>
      <w:b/>
      <w:szCs w:val="20"/>
      <w:lang w:eastAsia="fr-FR"/>
    </w:rPr>
  </w:style>
  <w:style w:type="character" w:customStyle="1" w:styleId="Titre2Car">
    <w:name w:val="Titre 2 Car"/>
    <w:basedOn w:val="Policepardfaut"/>
    <w:link w:val="Titre2"/>
    <w:uiPriority w:val="9"/>
    <w:rsid w:val="00547D11"/>
    <w:rPr>
      <w:rFonts w:ascii="Times New Roman" w:hAnsi="Times New Roman"/>
      <w:b/>
      <w:bCs/>
      <w:iCs/>
      <w:sz w:val="24"/>
      <w:szCs w:val="28"/>
      <w:lang w:eastAsia="en-US"/>
    </w:rPr>
  </w:style>
  <w:style w:type="character" w:customStyle="1" w:styleId="Titre3Car">
    <w:name w:val="Titre 3 Car"/>
    <w:basedOn w:val="Policepardfaut"/>
    <w:link w:val="Titre3"/>
    <w:rsid w:val="00547D11"/>
    <w:rPr>
      <w:rFonts w:ascii="Times New Roman" w:eastAsia="Times New Roman" w:hAnsi="Times New Roman"/>
      <w:b/>
      <w:sz w:val="24"/>
    </w:rPr>
  </w:style>
  <w:style w:type="paragraph" w:styleId="En-tte">
    <w:name w:val="header"/>
    <w:basedOn w:val="Normal"/>
    <w:link w:val="En-tteCar"/>
    <w:uiPriority w:val="99"/>
    <w:semiHidden/>
    <w:unhideWhenUsed/>
    <w:rsid w:val="00C94970"/>
    <w:pPr>
      <w:tabs>
        <w:tab w:val="center" w:pos="4536"/>
        <w:tab w:val="right" w:pos="9072"/>
      </w:tabs>
    </w:pPr>
  </w:style>
  <w:style w:type="character" w:customStyle="1" w:styleId="En-tteCar">
    <w:name w:val="En-tête Car"/>
    <w:basedOn w:val="Policepardfaut"/>
    <w:link w:val="En-tte"/>
    <w:uiPriority w:val="99"/>
    <w:semiHidden/>
    <w:rsid w:val="00C94970"/>
    <w:rPr>
      <w:rFonts w:ascii="Times New Roman" w:hAnsi="Times New Roman" w:cs="Times New Roman"/>
      <w:sz w:val="24"/>
    </w:rPr>
  </w:style>
  <w:style w:type="paragraph" w:styleId="Pieddepage">
    <w:name w:val="footer"/>
    <w:basedOn w:val="Normal"/>
    <w:link w:val="PieddepageCar"/>
    <w:uiPriority w:val="99"/>
    <w:unhideWhenUsed/>
    <w:rsid w:val="00C94970"/>
    <w:pPr>
      <w:tabs>
        <w:tab w:val="center" w:pos="4536"/>
        <w:tab w:val="right" w:pos="9072"/>
      </w:tabs>
    </w:pPr>
  </w:style>
  <w:style w:type="character" w:customStyle="1" w:styleId="PieddepageCar">
    <w:name w:val="Pied de page Car"/>
    <w:basedOn w:val="Policepardfaut"/>
    <w:link w:val="Pieddepage"/>
    <w:uiPriority w:val="99"/>
    <w:rsid w:val="00C94970"/>
    <w:rPr>
      <w:rFonts w:ascii="Times New Roman" w:hAnsi="Times New Roman" w:cs="Times New Roman"/>
      <w:sz w:val="24"/>
    </w:rPr>
  </w:style>
  <w:style w:type="character" w:styleId="Numrodepage">
    <w:name w:val="page number"/>
    <w:basedOn w:val="Policepardfaut"/>
    <w:semiHidden/>
    <w:rsid w:val="00C94970"/>
  </w:style>
  <w:style w:type="table" w:styleId="Grilledutableau">
    <w:name w:val="Table Grid"/>
    <w:basedOn w:val="TableauNormal"/>
    <w:uiPriority w:val="59"/>
    <w:rsid w:val="00A716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A71671"/>
    <w:rPr>
      <w:color w:val="0000FF" w:themeColor="hyperlink"/>
      <w:u w:val="single"/>
    </w:rPr>
  </w:style>
  <w:style w:type="paragraph" w:styleId="Textedebulles">
    <w:name w:val="Balloon Text"/>
    <w:basedOn w:val="Normal"/>
    <w:link w:val="TextedebullesCar"/>
    <w:uiPriority w:val="99"/>
    <w:semiHidden/>
    <w:unhideWhenUsed/>
    <w:rsid w:val="00A71671"/>
    <w:rPr>
      <w:rFonts w:ascii="Tahoma" w:hAnsi="Tahoma" w:cs="Tahoma"/>
      <w:sz w:val="16"/>
      <w:szCs w:val="16"/>
    </w:rPr>
  </w:style>
  <w:style w:type="character" w:customStyle="1" w:styleId="TextedebullesCar">
    <w:name w:val="Texte de bulles Car"/>
    <w:basedOn w:val="Policepardfaut"/>
    <w:link w:val="Textedebulles"/>
    <w:uiPriority w:val="99"/>
    <w:semiHidden/>
    <w:rsid w:val="00A71671"/>
    <w:rPr>
      <w:rFonts w:ascii="Tahoma" w:hAnsi="Tahoma" w:cs="Tahoma"/>
      <w:sz w:val="16"/>
      <w:szCs w:val="16"/>
    </w:rPr>
  </w:style>
  <w:style w:type="paragraph" w:styleId="Paragraphedeliste">
    <w:name w:val="List Paragraph"/>
    <w:basedOn w:val="Normal"/>
    <w:uiPriority w:val="34"/>
    <w:qFormat/>
    <w:rsid w:val="00B7263C"/>
    <w:pPr>
      <w:ind w:left="720"/>
      <w:contextualSpacing/>
    </w:pPr>
  </w:style>
</w:styles>
</file>

<file path=word/webSettings.xml><?xml version="1.0" encoding="utf-8"?>
<w:webSettings xmlns:r="http://schemas.openxmlformats.org/officeDocument/2006/relationships" xmlns:w="http://schemas.openxmlformats.org/wordprocessingml/2006/main">
  <w:divs>
    <w:div w:id="58405088">
      <w:bodyDiv w:val="1"/>
      <w:marLeft w:val="0"/>
      <w:marRight w:val="0"/>
      <w:marTop w:val="0"/>
      <w:marBottom w:val="0"/>
      <w:divBdr>
        <w:top w:val="none" w:sz="0" w:space="0" w:color="auto"/>
        <w:left w:val="none" w:sz="0" w:space="0" w:color="auto"/>
        <w:bottom w:val="none" w:sz="0" w:space="0" w:color="auto"/>
        <w:right w:val="none" w:sz="0" w:space="0" w:color="auto"/>
      </w:divBdr>
      <w:divsChild>
        <w:div w:id="1735080515">
          <w:marLeft w:val="547"/>
          <w:marRight w:val="0"/>
          <w:marTop w:val="77"/>
          <w:marBottom w:val="0"/>
          <w:divBdr>
            <w:top w:val="none" w:sz="0" w:space="0" w:color="auto"/>
            <w:left w:val="none" w:sz="0" w:space="0" w:color="auto"/>
            <w:bottom w:val="none" w:sz="0" w:space="0" w:color="auto"/>
            <w:right w:val="none" w:sz="0" w:space="0" w:color="auto"/>
          </w:divBdr>
        </w:div>
        <w:div w:id="1122113214">
          <w:marLeft w:val="547"/>
          <w:marRight w:val="0"/>
          <w:marTop w:val="77"/>
          <w:marBottom w:val="0"/>
          <w:divBdr>
            <w:top w:val="none" w:sz="0" w:space="0" w:color="auto"/>
            <w:left w:val="none" w:sz="0" w:space="0" w:color="auto"/>
            <w:bottom w:val="none" w:sz="0" w:space="0" w:color="auto"/>
            <w:right w:val="none" w:sz="0" w:space="0" w:color="auto"/>
          </w:divBdr>
        </w:div>
        <w:div w:id="2134323821">
          <w:marLeft w:val="547"/>
          <w:marRight w:val="0"/>
          <w:marTop w:val="77"/>
          <w:marBottom w:val="0"/>
          <w:divBdr>
            <w:top w:val="none" w:sz="0" w:space="0" w:color="auto"/>
            <w:left w:val="none" w:sz="0" w:space="0" w:color="auto"/>
            <w:bottom w:val="none" w:sz="0" w:space="0" w:color="auto"/>
            <w:right w:val="none" w:sz="0" w:space="0" w:color="auto"/>
          </w:divBdr>
        </w:div>
      </w:divsChild>
    </w:div>
    <w:div w:id="460265922">
      <w:bodyDiv w:val="1"/>
      <w:marLeft w:val="0"/>
      <w:marRight w:val="0"/>
      <w:marTop w:val="0"/>
      <w:marBottom w:val="0"/>
      <w:divBdr>
        <w:top w:val="none" w:sz="0" w:space="0" w:color="auto"/>
        <w:left w:val="none" w:sz="0" w:space="0" w:color="auto"/>
        <w:bottom w:val="none" w:sz="0" w:space="0" w:color="auto"/>
        <w:right w:val="none" w:sz="0" w:space="0" w:color="auto"/>
      </w:divBdr>
      <w:divsChild>
        <w:div w:id="642544589">
          <w:marLeft w:val="547"/>
          <w:marRight w:val="0"/>
          <w:marTop w:val="77"/>
          <w:marBottom w:val="0"/>
          <w:divBdr>
            <w:top w:val="none" w:sz="0" w:space="0" w:color="auto"/>
            <w:left w:val="none" w:sz="0" w:space="0" w:color="auto"/>
            <w:bottom w:val="none" w:sz="0" w:space="0" w:color="auto"/>
            <w:right w:val="none" w:sz="0" w:space="0" w:color="auto"/>
          </w:divBdr>
        </w:div>
      </w:divsChild>
    </w:div>
    <w:div w:id="541290552">
      <w:bodyDiv w:val="1"/>
      <w:marLeft w:val="0"/>
      <w:marRight w:val="0"/>
      <w:marTop w:val="0"/>
      <w:marBottom w:val="0"/>
      <w:divBdr>
        <w:top w:val="none" w:sz="0" w:space="0" w:color="auto"/>
        <w:left w:val="none" w:sz="0" w:space="0" w:color="auto"/>
        <w:bottom w:val="none" w:sz="0" w:space="0" w:color="auto"/>
        <w:right w:val="none" w:sz="0" w:space="0" w:color="auto"/>
      </w:divBdr>
      <w:divsChild>
        <w:div w:id="1721056148">
          <w:marLeft w:val="547"/>
          <w:marRight w:val="0"/>
          <w:marTop w:val="77"/>
          <w:marBottom w:val="0"/>
          <w:divBdr>
            <w:top w:val="none" w:sz="0" w:space="0" w:color="auto"/>
            <w:left w:val="none" w:sz="0" w:space="0" w:color="auto"/>
            <w:bottom w:val="none" w:sz="0" w:space="0" w:color="auto"/>
            <w:right w:val="none" w:sz="0" w:space="0" w:color="auto"/>
          </w:divBdr>
        </w:div>
        <w:div w:id="1156920562">
          <w:marLeft w:val="547"/>
          <w:marRight w:val="0"/>
          <w:marTop w:val="77"/>
          <w:marBottom w:val="0"/>
          <w:divBdr>
            <w:top w:val="none" w:sz="0" w:space="0" w:color="auto"/>
            <w:left w:val="none" w:sz="0" w:space="0" w:color="auto"/>
            <w:bottom w:val="none" w:sz="0" w:space="0" w:color="auto"/>
            <w:right w:val="none" w:sz="0" w:space="0" w:color="auto"/>
          </w:divBdr>
        </w:div>
        <w:div w:id="1207067923">
          <w:marLeft w:val="547"/>
          <w:marRight w:val="0"/>
          <w:marTop w:val="77"/>
          <w:marBottom w:val="0"/>
          <w:divBdr>
            <w:top w:val="none" w:sz="0" w:space="0" w:color="auto"/>
            <w:left w:val="none" w:sz="0" w:space="0" w:color="auto"/>
            <w:bottom w:val="none" w:sz="0" w:space="0" w:color="auto"/>
            <w:right w:val="none" w:sz="0" w:space="0" w:color="auto"/>
          </w:divBdr>
        </w:div>
        <w:div w:id="577788201">
          <w:marLeft w:val="547"/>
          <w:marRight w:val="0"/>
          <w:marTop w:val="77"/>
          <w:marBottom w:val="0"/>
          <w:divBdr>
            <w:top w:val="none" w:sz="0" w:space="0" w:color="auto"/>
            <w:left w:val="none" w:sz="0" w:space="0" w:color="auto"/>
            <w:bottom w:val="none" w:sz="0" w:space="0" w:color="auto"/>
            <w:right w:val="none" w:sz="0" w:space="0" w:color="auto"/>
          </w:divBdr>
        </w:div>
      </w:divsChild>
    </w:div>
    <w:div w:id="678392224">
      <w:bodyDiv w:val="1"/>
      <w:marLeft w:val="0"/>
      <w:marRight w:val="0"/>
      <w:marTop w:val="0"/>
      <w:marBottom w:val="0"/>
      <w:divBdr>
        <w:top w:val="none" w:sz="0" w:space="0" w:color="auto"/>
        <w:left w:val="none" w:sz="0" w:space="0" w:color="auto"/>
        <w:bottom w:val="none" w:sz="0" w:space="0" w:color="auto"/>
        <w:right w:val="none" w:sz="0" w:space="0" w:color="auto"/>
      </w:divBdr>
      <w:divsChild>
        <w:div w:id="1426531992">
          <w:marLeft w:val="547"/>
          <w:marRight w:val="0"/>
          <w:marTop w:val="134"/>
          <w:marBottom w:val="0"/>
          <w:divBdr>
            <w:top w:val="none" w:sz="0" w:space="0" w:color="auto"/>
            <w:left w:val="none" w:sz="0" w:space="0" w:color="auto"/>
            <w:bottom w:val="none" w:sz="0" w:space="0" w:color="auto"/>
            <w:right w:val="none" w:sz="0" w:space="0" w:color="auto"/>
          </w:divBdr>
        </w:div>
        <w:div w:id="842936661">
          <w:marLeft w:val="547"/>
          <w:marRight w:val="0"/>
          <w:marTop w:val="134"/>
          <w:marBottom w:val="0"/>
          <w:divBdr>
            <w:top w:val="none" w:sz="0" w:space="0" w:color="auto"/>
            <w:left w:val="none" w:sz="0" w:space="0" w:color="auto"/>
            <w:bottom w:val="none" w:sz="0" w:space="0" w:color="auto"/>
            <w:right w:val="none" w:sz="0" w:space="0" w:color="auto"/>
          </w:divBdr>
        </w:div>
      </w:divsChild>
    </w:div>
    <w:div w:id="727993991">
      <w:bodyDiv w:val="1"/>
      <w:marLeft w:val="0"/>
      <w:marRight w:val="0"/>
      <w:marTop w:val="0"/>
      <w:marBottom w:val="0"/>
      <w:divBdr>
        <w:top w:val="none" w:sz="0" w:space="0" w:color="auto"/>
        <w:left w:val="none" w:sz="0" w:space="0" w:color="auto"/>
        <w:bottom w:val="none" w:sz="0" w:space="0" w:color="auto"/>
        <w:right w:val="none" w:sz="0" w:space="0" w:color="auto"/>
      </w:divBdr>
      <w:divsChild>
        <w:div w:id="1558660249">
          <w:marLeft w:val="547"/>
          <w:marRight w:val="0"/>
          <w:marTop w:val="77"/>
          <w:marBottom w:val="0"/>
          <w:divBdr>
            <w:top w:val="none" w:sz="0" w:space="0" w:color="auto"/>
            <w:left w:val="none" w:sz="0" w:space="0" w:color="auto"/>
            <w:bottom w:val="none" w:sz="0" w:space="0" w:color="auto"/>
            <w:right w:val="none" w:sz="0" w:space="0" w:color="auto"/>
          </w:divBdr>
        </w:div>
      </w:divsChild>
    </w:div>
    <w:div w:id="817114984">
      <w:bodyDiv w:val="1"/>
      <w:marLeft w:val="0"/>
      <w:marRight w:val="0"/>
      <w:marTop w:val="0"/>
      <w:marBottom w:val="0"/>
      <w:divBdr>
        <w:top w:val="none" w:sz="0" w:space="0" w:color="auto"/>
        <w:left w:val="none" w:sz="0" w:space="0" w:color="auto"/>
        <w:bottom w:val="none" w:sz="0" w:space="0" w:color="auto"/>
        <w:right w:val="none" w:sz="0" w:space="0" w:color="auto"/>
      </w:divBdr>
    </w:div>
    <w:div w:id="1094477434">
      <w:bodyDiv w:val="1"/>
      <w:marLeft w:val="0"/>
      <w:marRight w:val="0"/>
      <w:marTop w:val="0"/>
      <w:marBottom w:val="0"/>
      <w:divBdr>
        <w:top w:val="none" w:sz="0" w:space="0" w:color="auto"/>
        <w:left w:val="none" w:sz="0" w:space="0" w:color="auto"/>
        <w:bottom w:val="none" w:sz="0" w:space="0" w:color="auto"/>
        <w:right w:val="none" w:sz="0" w:space="0" w:color="auto"/>
      </w:divBdr>
      <w:divsChild>
        <w:div w:id="2032223585">
          <w:marLeft w:val="547"/>
          <w:marRight w:val="0"/>
          <w:marTop w:val="86"/>
          <w:marBottom w:val="0"/>
          <w:divBdr>
            <w:top w:val="none" w:sz="0" w:space="0" w:color="auto"/>
            <w:left w:val="none" w:sz="0" w:space="0" w:color="auto"/>
            <w:bottom w:val="none" w:sz="0" w:space="0" w:color="auto"/>
            <w:right w:val="none" w:sz="0" w:space="0" w:color="auto"/>
          </w:divBdr>
        </w:div>
      </w:divsChild>
    </w:div>
    <w:div w:id="1130628467">
      <w:bodyDiv w:val="1"/>
      <w:marLeft w:val="0"/>
      <w:marRight w:val="0"/>
      <w:marTop w:val="0"/>
      <w:marBottom w:val="0"/>
      <w:divBdr>
        <w:top w:val="none" w:sz="0" w:space="0" w:color="auto"/>
        <w:left w:val="none" w:sz="0" w:space="0" w:color="auto"/>
        <w:bottom w:val="none" w:sz="0" w:space="0" w:color="auto"/>
        <w:right w:val="none" w:sz="0" w:space="0" w:color="auto"/>
      </w:divBdr>
      <w:divsChild>
        <w:div w:id="1066951989">
          <w:marLeft w:val="547"/>
          <w:marRight w:val="0"/>
          <w:marTop w:val="115"/>
          <w:marBottom w:val="0"/>
          <w:divBdr>
            <w:top w:val="none" w:sz="0" w:space="0" w:color="auto"/>
            <w:left w:val="none" w:sz="0" w:space="0" w:color="auto"/>
            <w:bottom w:val="none" w:sz="0" w:space="0" w:color="auto"/>
            <w:right w:val="none" w:sz="0" w:space="0" w:color="auto"/>
          </w:divBdr>
        </w:div>
      </w:divsChild>
    </w:div>
    <w:div w:id="1162086877">
      <w:bodyDiv w:val="1"/>
      <w:marLeft w:val="0"/>
      <w:marRight w:val="0"/>
      <w:marTop w:val="0"/>
      <w:marBottom w:val="0"/>
      <w:divBdr>
        <w:top w:val="none" w:sz="0" w:space="0" w:color="auto"/>
        <w:left w:val="none" w:sz="0" w:space="0" w:color="auto"/>
        <w:bottom w:val="none" w:sz="0" w:space="0" w:color="auto"/>
        <w:right w:val="none" w:sz="0" w:space="0" w:color="auto"/>
      </w:divBdr>
      <w:divsChild>
        <w:div w:id="553465026">
          <w:marLeft w:val="547"/>
          <w:marRight w:val="0"/>
          <w:marTop w:val="77"/>
          <w:marBottom w:val="0"/>
          <w:divBdr>
            <w:top w:val="none" w:sz="0" w:space="0" w:color="auto"/>
            <w:left w:val="none" w:sz="0" w:space="0" w:color="auto"/>
            <w:bottom w:val="none" w:sz="0" w:space="0" w:color="auto"/>
            <w:right w:val="none" w:sz="0" w:space="0" w:color="auto"/>
          </w:divBdr>
        </w:div>
        <w:div w:id="196623904">
          <w:marLeft w:val="547"/>
          <w:marRight w:val="0"/>
          <w:marTop w:val="77"/>
          <w:marBottom w:val="0"/>
          <w:divBdr>
            <w:top w:val="none" w:sz="0" w:space="0" w:color="auto"/>
            <w:left w:val="none" w:sz="0" w:space="0" w:color="auto"/>
            <w:bottom w:val="none" w:sz="0" w:space="0" w:color="auto"/>
            <w:right w:val="none" w:sz="0" w:space="0" w:color="auto"/>
          </w:divBdr>
        </w:div>
        <w:div w:id="1512839182">
          <w:marLeft w:val="547"/>
          <w:marRight w:val="0"/>
          <w:marTop w:val="77"/>
          <w:marBottom w:val="0"/>
          <w:divBdr>
            <w:top w:val="none" w:sz="0" w:space="0" w:color="auto"/>
            <w:left w:val="none" w:sz="0" w:space="0" w:color="auto"/>
            <w:bottom w:val="none" w:sz="0" w:space="0" w:color="auto"/>
            <w:right w:val="none" w:sz="0" w:space="0" w:color="auto"/>
          </w:divBdr>
        </w:div>
        <w:div w:id="1320184918">
          <w:marLeft w:val="547"/>
          <w:marRight w:val="0"/>
          <w:marTop w:val="77"/>
          <w:marBottom w:val="0"/>
          <w:divBdr>
            <w:top w:val="none" w:sz="0" w:space="0" w:color="auto"/>
            <w:left w:val="none" w:sz="0" w:space="0" w:color="auto"/>
            <w:bottom w:val="none" w:sz="0" w:space="0" w:color="auto"/>
            <w:right w:val="none" w:sz="0" w:space="0" w:color="auto"/>
          </w:divBdr>
        </w:div>
      </w:divsChild>
    </w:div>
    <w:div w:id="1171527857">
      <w:bodyDiv w:val="1"/>
      <w:marLeft w:val="0"/>
      <w:marRight w:val="0"/>
      <w:marTop w:val="0"/>
      <w:marBottom w:val="0"/>
      <w:divBdr>
        <w:top w:val="none" w:sz="0" w:space="0" w:color="auto"/>
        <w:left w:val="none" w:sz="0" w:space="0" w:color="auto"/>
        <w:bottom w:val="none" w:sz="0" w:space="0" w:color="auto"/>
        <w:right w:val="none" w:sz="0" w:space="0" w:color="auto"/>
      </w:divBdr>
      <w:divsChild>
        <w:div w:id="1350136932">
          <w:marLeft w:val="547"/>
          <w:marRight w:val="0"/>
          <w:marTop w:val="96"/>
          <w:marBottom w:val="0"/>
          <w:divBdr>
            <w:top w:val="none" w:sz="0" w:space="0" w:color="auto"/>
            <w:left w:val="none" w:sz="0" w:space="0" w:color="auto"/>
            <w:bottom w:val="none" w:sz="0" w:space="0" w:color="auto"/>
            <w:right w:val="none" w:sz="0" w:space="0" w:color="auto"/>
          </w:divBdr>
        </w:div>
      </w:divsChild>
    </w:div>
    <w:div w:id="1196164379">
      <w:bodyDiv w:val="1"/>
      <w:marLeft w:val="0"/>
      <w:marRight w:val="0"/>
      <w:marTop w:val="0"/>
      <w:marBottom w:val="0"/>
      <w:divBdr>
        <w:top w:val="none" w:sz="0" w:space="0" w:color="auto"/>
        <w:left w:val="none" w:sz="0" w:space="0" w:color="auto"/>
        <w:bottom w:val="none" w:sz="0" w:space="0" w:color="auto"/>
        <w:right w:val="none" w:sz="0" w:space="0" w:color="auto"/>
      </w:divBdr>
      <w:divsChild>
        <w:div w:id="148253502">
          <w:marLeft w:val="547"/>
          <w:marRight w:val="0"/>
          <w:marTop w:val="67"/>
          <w:marBottom w:val="0"/>
          <w:divBdr>
            <w:top w:val="none" w:sz="0" w:space="0" w:color="auto"/>
            <w:left w:val="none" w:sz="0" w:space="0" w:color="auto"/>
            <w:bottom w:val="none" w:sz="0" w:space="0" w:color="auto"/>
            <w:right w:val="none" w:sz="0" w:space="0" w:color="auto"/>
          </w:divBdr>
        </w:div>
        <w:div w:id="2093888170">
          <w:marLeft w:val="547"/>
          <w:marRight w:val="0"/>
          <w:marTop w:val="67"/>
          <w:marBottom w:val="0"/>
          <w:divBdr>
            <w:top w:val="none" w:sz="0" w:space="0" w:color="auto"/>
            <w:left w:val="none" w:sz="0" w:space="0" w:color="auto"/>
            <w:bottom w:val="none" w:sz="0" w:space="0" w:color="auto"/>
            <w:right w:val="none" w:sz="0" w:space="0" w:color="auto"/>
          </w:divBdr>
        </w:div>
        <w:div w:id="878668659">
          <w:marLeft w:val="547"/>
          <w:marRight w:val="0"/>
          <w:marTop w:val="67"/>
          <w:marBottom w:val="0"/>
          <w:divBdr>
            <w:top w:val="none" w:sz="0" w:space="0" w:color="auto"/>
            <w:left w:val="none" w:sz="0" w:space="0" w:color="auto"/>
            <w:bottom w:val="none" w:sz="0" w:space="0" w:color="auto"/>
            <w:right w:val="none" w:sz="0" w:space="0" w:color="auto"/>
          </w:divBdr>
        </w:div>
        <w:div w:id="946737488">
          <w:marLeft w:val="547"/>
          <w:marRight w:val="0"/>
          <w:marTop w:val="67"/>
          <w:marBottom w:val="0"/>
          <w:divBdr>
            <w:top w:val="none" w:sz="0" w:space="0" w:color="auto"/>
            <w:left w:val="none" w:sz="0" w:space="0" w:color="auto"/>
            <w:bottom w:val="none" w:sz="0" w:space="0" w:color="auto"/>
            <w:right w:val="none" w:sz="0" w:space="0" w:color="auto"/>
          </w:divBdr>
        </w:div>
      </w:divsChild>
    </w:div>
    <w:div w:id="1286693912">
      <w:bodyDiv w:val="1"/>
      <w:marLeft w:val="0"/>
      <w:marRight w:val="0"/>
      <w:marTop w:val="0"/>
      <w:marBottom w:val="0"/>
      <w:divBdr>
        <w:top w:val="none" w:sz="0" w:space="0" w:color="auto"/>
        <w:left w:val="none" w:sz="0" w:space="0" w:color="auto"/>
        <w:bottom w:val="none" w:sz="0" w:space="0" w:color="auto"/>
        <w:right w:val="none" w:sz="0" w:space="0" w:color="auto"/>
      </w:divBdr>
      <w:divsChild>
        <w:div w:id="1146168315">
          <w:marLeft w:val="547"/>
          <w:marRight w:val="0"/>
          <w:marTop w:val="77"/>
          <w:marBottom w:val="0"/>
          <w:divBdr>
            <w:top w:val="none" w:sz="0" w:space="0" w:color="auto"/>
            <w:left w:val="none" w:sz="0" w:space="0" w:color="auto"/>
            <w:bottom w:val="none" w:sz="0" w:space="0" w:color="auto"/>
            <w:right w:val="none" w:sz="0" w:space="0" w:color="auto"/>
          </w:divBdr>
        </w:div>
        <w:div w:id="1813062932">
          <w:marLeft w:val="547"/>
          <w:marRight w:val="0"/>
          <w:marTop w:val="77"/>
          <w:marBottom w:val="0"/>
          <w:divBdr>
            <w:top w:val="none" w:sz="0" w:space="0" w:color="auto"/>
            <w:left w:val="none" w:sz="0" w:space="0" w:color="auto"/>
            <w:bottom w:val="none" w:sz="0" w:space="0" w:color="auto"/>
            <w:right w:val="none" w:sz="0" w:space="0" w:color="auto"/>
          </w:divBdr>
        </w:div>
        <w:div w:id="2052419304">
          <w:marLeft w:val="547"/>
          <w:marRight w:val="0"/>
          <w:marTop w:val="77"/>
          <w:marBottom w:val="0"/>
          <w:divBdr>
            <w:top w:val="none" w:sz="0" w:space="0" w:color="auto"/>
            <w:left w:val="none" w:sz="0" w:space="0" w:color="auto"/>
            <w:bottom w:val="none" w:sz="0" w:space="0" w:color="auto"/>
            <w:right w:val="none" w:sz="0" w:space="0" w:color="auto"/>
          </w:divBdr>
        </w:div>
        <w:div w:id="1358971851">
          <w:marLeft w:val="547"/>
          <w:marRight w:val="0"/>
          <w:marTop w:val="77"/>
          <w:marBottom w:val="0"/>
          <w:divBdr>
            <w:top w:val="none" w:sz="0" w:space="0" w:color="auto"/>
            <w:left w:val="none" w:sz="0" w:space="0" w:color="auto"/>
            <w:bottom w:val="none" w:sz="0" w:space="0" w:color="auto"/>
            <w:right w:val="none" w:sz="0" w:space="0" w:color="auto"/>
          </w:divBdr>
        </w:div>
      </w:divsChild>
    </w:div>
    <w:div w:id="1442801644">
      <w:bodyDiv w:val="1"/>
      <w:marLeft w:val="0"/>
      <w:marRight w:val="0"/>
      <w:marTop w:val="0"/>
      <w:marBottom w:val="0"/>
      <w:divBdr>
        <w:top w:val="none" w:sz="0" w:space="0" w:color="auto"/>
        <w:left w:val="none" w:sz="0" w:space="0" w:color="auto"/>
        <w:bottom w:val="none" w:sz="0" w:space="0" w:color="auto"/>
        <w:right w:val="none" w:sz="0" w:space="0" w:color="auto"/>
      </w:divBdr>
      <w:divsChild>
        <w:div w:id="273825976">
          <w:marLeft w:val="547"/>
          <w:marRight w:val="0"/>
          <w:marTop w:val="77"/>
          <w:marBottom w:val="0"/>
          <w:divBdr>
            <w:top w:val="none" w:sz="0" w:space="0" w:color="auto"/>
            <w:left w:val="none" w:sz="0" w:space="0" w:color="auto"/>
            <w:bottom w:val="none" w:sz="0" w:space="0" w:color="auto"/>
            <w:right w:val="none" w:sz="0" w:space="0" w:color="auto"/>
          </w:divBdr>
        </w:div>
        <w:div w:id="1865898282">
          <w:marLeft w:val="547"/>
          <w:marRight w:val="0"/>
          <w:marTop w:val="77"/>
          <w:marBottom w:val="0"/>
          <w:divBdr>
            <w:top w:val="none" w:sz="0" w:space="0" w:color="auto"/>
            <w:left w:val="none" w:sz="0" w:space="0" w:color="auto"/>
            <w:bottom w:val="none" w:sz="0" w:space="0" w:color="auto"/>
            <w:right w:val="none" w:sz="0" w:space="0" w:color="auto"/>
          </w:divBdr>
        </w:div>
      </w:divsChild>
    </w:div>
    <w:div w:id="1465195969">
      <w:bodyDiv w:val="1"/>
      <w:marLeft w:val="0"/>
      <w:marRight w:val="0"/>
      <w:marTop w:val="0"/>
      <w:marBottom w:val="0"/>
      <w:divBdr>
        <w:top w:val="none" w:sz="0" w:space="0" w:color="auto"/>
        <w:left w:val="none" w:sz="0" w:space="0" w:color="auto"/>
        <w:bottom w:val="none" w:sz="0" w:space="0" w:color="auto"/>
        <w:right w:val="none" w:sz="0" w:space="0" w:color="auto"/>
      </w:divBdr>
      <w:divsChild>
        <w:div w:id="991759119">
          <w:marLeft w:val="547"/>
          <w:marRight w:val="0"/>
          <w:marTop w:val="86"/>
          <w:marBottom w:val="0"/>
          <w:divBdr>
            <w:top w:val="none" w:sz="0" w:space="0" w:color="auto"/>
            <w:left w:val="none" w:sz="0" w:space="0" w:color="auto"/>
            <w:bottom w:val="none" w:sz="0" w:space="0" w:color="auto"/>
            <w:right w:val="none" w:sz="0" w:space="0" w:color="auto"/>
          </w:divBdr>
        </w:div>
        <w:div w:id="1338844095">
          <w:marLeft w:val="547"/>
          <w:marRight w:val="0"/>
          <w:marTop w:val="86"/>
          <w:marBottom w:val="0"/>
          <w:divBdr>
            <w:top w:val="none" w:sz="0" w:space="0" w:color="auto"/>
            <w:left w:val="none" w:sz="0" w:space="0" w:color="auto"/>
            <w:bottom w:val="none" w:sz="0" w:space="0" w:color="auto"/>
            <w:right w:val="none" w:sz="0" w:space="0" w:color="auto"/>
          </w:divBdr>
        </w:div>
      </w:divsChild>
    </w:div>
    <w:div w:id="1483043102">
      <w:bodyDiv w:val="1"/>
      <w:marLeft w:val="0"/>
      <w:marRight w:val="0"/>
      <w:marTop w:val="0"/>
      <w:marBottom w:val="0"/>
      <w:divBdr>
        <w:top w:val="none" w:sz="0" w:space="0" w:color="auto"/>
        <w:left w:val="none" w:sz="0" w:space="0" w:color="auto"/>
        <w:bottom w:val="none" w:sz="0" w:space="0" w:color="auto"/>
        <w:right w:val="none" w:sz="0" w:space="0" w:color="auto"/>
      </w:divBdr>
      <w:divsChild>
        <w:div w:id="1773552400">
          <w:marLeft w:val="547"/>
          <w:marRight w:val="0"/>
          <w:marTop w:val="115"/>
          <w:marBottom w:val="0"/>
          <w:divBdr>
            <w:top w:val="none" w:sz="0" w:space="0" w:color="auto"/>
            <w:left w:val="none" w:sz="0" w:space="0" w:color="auto"/>
            <w:bottom w:val="none" w:sz="0" w:space="0" w:color="auto"/>
            <w:right w:val="none" w:sz="0" w:space="0" w:color="auto"/>
          </w:divBdr>
        </w:div>
      </w:divsChild>
    </w:div>
    <w:div w:id="1709909415">
      <w:bodyDiv w:val="1"/>
      <w:marLeft w:val="0"/>
      <w:marRight w:val="0"/>
      <w:marTop w:val="0"/>
      <w:marBottom w:val="0"/>
      <w:divBdr>
        <w:top w:val="none" w:sz="0" w:space="0" w:color="auto"/>
        <w:left w:val="none" w:sz="0" w:space="0" w:color="auto"/>
        <w:bottom w:val="none" w:sz="0" w:space="0" w:color="auto"/>
        <w:right w:val="none" w:sz="0" w:space="0" w:color="auto"/>
      </w:divBdr>
    </w:div>
    <w:div w:id="1738817444">
      <w:bodyDiv w:val="1"/>
      <w:marLeft w:val="0"/>
      <w:marRight w:val="0"/>
      <w:marTop w:val="0"/>
      <w:marBottom w:val="0"/>
      <w:divBdr>
        <w:top w:val="none" w:sz="0" w:space="0" w:color="auto"/>
        <w:left w:val="none" w:sz="0" w:space="0" w:color="auto"/>
        <w:bottom w:val="none" w:sz="0" w:space="0" w:color="auto"/>
        <w:right w:val="none" w:sz="0" w:space="0" w:color="auto"/>
      </w:divBdr>
      <w:divsChild>
        <w:div w:id="1490516566">
          <w:marLeft w:val="547"/>
          <w:marRight w:val="0"/>
          <w:marTop w:val="86"/>
          <w:marBottom w:val="0"/>
          <w:divBdr>
            <w:top w:val="none" w:sz="0" w:space="0" w:color="auto"/>
            <w:left w:val="none" w:sz="0" w:space="0" w:color="auto"/>
            <w:bottom w:val="none" w:sz="0" w:space="0" w:color="auto"/>
            <w:right w:val="none" w:sz="0" w:space="0" w:color="auto"/>
          </w:divBdr>
        </w:div>
      </w:divsChild>
    </w:div>
    <w:div w:id="1761565954">
      <w:bodyDiv w:val="1"/>
      <w:marLeft w:val="0"/>
      <w:marRight w:val="0"/>
      <w:marTop w:val="0"/>
      <w:marBottom w:val="0"/>
      <w:divBdr>
        <w:top w:val="none" w:sz="0" w:space="0" w:color="auto"/>
        <w:left w:val="none" w:sz="0" w:space="0" w:color="auto"/>
        <w:bottom w:val="none" w:sz="0" w:space="0" w:color="auto"/>
        <w:right w:val="none" w:sz="0" w:space="0" w:color="auto"/>
      </w:divBdr>
      <w:divsChild>
        <w:div w:id="1604532020">
          <w:marLeft w:val="547"/>
          <w:marRight w:val="0"/>
          <w:marTop w:val="154"/>
          <w:marBottom w:val="0"/>
          <w:divBdr>
            <w:top w:val="none" w:sz="0" w:space="0" w:color="auto"/>
            <w:left w:val="none" w:sz="0" w:space="0" w:color="auto"/>
            <w:bottom w:val="none" w:sz="0" w:space="0" w:color="auto"/>
            <w:right w:val="none" w:sz="0" w:space="0" w:color="auto"/>
          </w:divBdr>
        </w:div>
      </w:divsChild>
    </w:div>
    <w:div w:id="1767338649">
      <w:bodyDiv w:val="1"/>
      <w:marLeft w:val="0"/>
      <w:marRight w:val="0"/>
      <w:marTop w:val="0"/>
      <w:marBottom w:val="0"/>
      <w:divBdr>
        <w:top w:val="none" w:sz="0" w:space="0" w:color="auto"/>
        <w:left w:val="none" w:sz="0" w:space="0" w:color="auto"/>
        <w:bottom w:val="none" w:sz="0" w:space="0" w:color="auto"/>
        <w:right w:val="none" w:sz="0" w:space="0" w:color="auto"/>
      </w:divBdr>
    </w:div>
    <w:div w:id="1791783965">
      <w:bodyDiv w:val="1"/>
      <w:marLeft w:val="0"/>
      <w:marRight w:val="0"/>
      <w:marTop w:val="0"/>
      <w:marBottom w:val="0"/>
      <w:divBdr>
        <w:top w:val="none" w:sz="0" w:space="0" w:color="auto"/>
        <w:left w:val="none" w:sz="0" w:space="0" w:color="auto"/>
        <w:bottom w:val="none" w:sz="0" w:space="0" w:color="auto"/>
        <w:right w:val="none" w:sz="0" w:space="0" w:color="auto"/>
      </w:divBdr>
      <w:divsChild>
        <w:div w:id="1711874874">
          <w:marLeft w:val="547"/>
          <w:marRight w:val="0"/>
          <w:marTop w:val="77"/>
          <w:marBottom w:val="0"/>
          <w:divBdr>
            <w:top w:val="none" w:sz="0" w:space="0" w:color="auto"/>
            <w:left w:val="none" w:sz="0" w:space="0" w:color="auto"/>
            <w:bottom w:val="none" w:sz="0" w:space="0" w:color="auto"/>
            <w:right w:val="none" w:sz="0" w:space="0" w:color="auto"/>
          </w:divBdr>
        </w:div>
      </w:divsChild>
    </w:div>
    <w:div w:id="1826581044">
      <w:bodyDiv w:val="1"/>
      <w:marLeft w:val="0"/>
      <w:marRight w:val="0"/>
      <w:marTop w:val="0"/>
      <w:marBottom w:val="0"/>
      <w:divBdr>
        <w:top w:val="none" w:sz="0" w:space="0" w:color="auto"/>
        <w:left w:val="none" w:sz="0" w:space="0" w:color="auto"/>
        <w:bottom w:val="none" w:sz="0" w:space="0" w:color="auto"/>
        <w:right w:val="none" w:sz="0" w:space="0" w:color="auto"/>
      </w:divBdr>
      <w:divsChild>
        <w:div w:id="1468400890">
          <w:marLeft w:val="547"/>
          <w:marRight w:val="0"/>
          <w:marTop w:val="115"/>
          <w:marBottom w:val="0"/>
          <w:divBdr>
            <w:top w:val="none" w:sz="0" w:space="0" w:color="auto"/>
            <w:left w:val="none" w:sz="0" w:space="0" w:color="auto"/>
            <w:bottom w:val="none" w:sz="0" w:space="0" w:color="auto"/>
            <w:right w:val="none" w:sz="0" w:space="0" w:color="auto"/>
          </w:divBdr>
        </w:div>
      </w:divsChild>
    </w:div>
    <w:div w:id="1950963043">
      <w:bodyDiv w:val="1"/>
      <w:marLeft w:val="0"/>
      <w:marRight w:val="0"/>
      <w:marTop w:val="0"/>
      <w:marBottom w:val="0"/>
      <w:divBdr>
        <w:top w:val="none" w:sz="0" w:space="0" w:color="auto"/>
        <w:left w:val="none" w:sz="0" w:space="0" w:color="auto"/>
        <w:bottom w:val="none" w:sz="0" w:space="0" w:color="auto"/>
        <w:right w:val="none" w:sz="0" w:space="0" w:color="auto"/>
      </w:divBdr>
      <w:divsChild>
        <w:div w:id="1689865885">
          <w:marLeft w:val="547"/>
          <w:marRight w:val="0"/>
          <w:marTop w:val="134"/>
          <w:marBottom w:val="0"/>
          <w:divBdr>
            <w:top w:val="none" w:sz="0" w:space="0" w:color="auto"/>
            <w:left w:val="none" w:sz="0" w:space="0" w:color="auto"/>
            <w:bottom w:val="none" w:sz="0" w:space="0" w:color="auto"/>
            <w:right w:val="none" w:sz="0" w:space="0" w:color="auto"/>
          </w:divBdr>
        </w:div>
      </w:divsChild>
    </w:div>
    <w:div w:id="2012249712">
      <w:bodyDiv w:val="1"/>
      <w:marLeft w:val="0"/>
      <w:marRight w:val="0"/>
      <w:marTop w:val="0"/>
      <w:marBottom w:val="0"/>
      <w:divBdr>
        <w:top w:val="none" w:sz="0" w:space="0" w:color="auto"/>
        <w:left w:val="none" w:sz="0" w:space="0" w:color="auto"/>
        <w:bottom w:val="none" w:sz="0" w:space="0" w:color="auto"/>
        <w:right w:val="none" w:sz="0" w:space="0" w:color="auto"/>
      </w:divBdr>
      <w:divsChild>
        <w:div w:id="251594851">
          <w:marLeft w:val="547"/>
          <w:marRight w:val="0"/>
          <w:marTop w:val="96"/>
          <w:marBottom w:val="0"/>
          <w:divBdr>
            <w:top w:val="none" w:sz="0" w:space="0" w:color="auto"/>
            <w:left w:val="none" w:sz="0" w:space="0" w:color="auto"/>
            <w:bottom w:val="none" w:sz="0" w:space="0" w:color="auto"/>
            <w:right w:val="none" w:sz="0" w:space="0" w:color="auto"/>
          </w:divBdr>
        </w:div>
        <w:div w:id="1128544067">
          <w:marLeft w:val="547"/>
          <w:marRight w:val="0"/>
          <w:marTop w:val="96"/>
          <w:marBottom w:val="0"/>
          <w:divBdr>
            <w:top w:val="none" w:sz="0" w:space="0" w:color="auto"/>
            <w:left w:val="none" w:sz="0" w:space="0" w:color="auto"/>
            <w:bottom w:val="none" w:sz="0" w:space="0" w:color="auto"/>
            <w:right w:val="none" w:sz="0" w:space="0" w:color="auto"/>
          </w:divBdr>
        </w:div>
        <w:div w:id="483661693">
          <w:marLeft w:val="547"/>
          <w:marRight w:val="0"/>
          <w:marTop w:val="96"/>
          <w:marBottom w:val="0"/>
          <w:divBdr>
            <w:top w:val="none" w:sz="0" w:space="0" w:color="auto"/>
            <w:left w:val="none" w:sz="0" w:space="0" w:color="auto"/>
            <w:bottom w:val="none" w:sz="0" w:space="0" w:color="auto"/>
            <w:right w:val="none" w:sz="0" w:space="0" w:color="auto"/>
          </w:divBdr>
        </w:div>
        <w:div w:id="72148601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www.airbus.com/"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9E089-13FF-413A-9F4B-E6F35ADD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2966</Words>
  <Characters>16314</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JANUARIO Carlos</dc:creator>
  <cp:keywords/>
  <dc:description/>
  <cp:lastModifiedBy>JANUARIO Carlos</cp:lastModifiedBy>
  <cp:revision>17</cp:revision>
  <dcterms:created xsi:type="dcterms:W3CDTF">2008-10-16T14:26:00Z</dcterms:created>
  <dcterms:modified xsi:type="dcterms:W3CDTF">2008-10-17T12:04:00Z</dcterms:modified>
</cp:coreProperties>
</file>