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2A2721" w:rsidRDefault="002A2721"/>
    <w:p w:rsidR="002A2721" w:rsidRDefault="002A2721"/>
    <w:p w:rsidR="002A2721" w:rsidRDefault="002A2721"/>
    <w:p w:rsidR="002A2721" w:rsidRDefault="002A2721"/>
    <w:p w:rsidR="002A2721" w:rsidRDefault="002A2721"/>
    <w:tbl>
      <w:tblPr>
        <w:tblW w:w="13907" w:type="dxa"/>
        <w:jc w:val="center"/>
        <w:tblCellMar>
          <w:left w:w="70" w:type="dxa"/>
          <w:right w:w="70" w:type="dxa"/>
        </w:tblCellMar>
        <w:tblLook w:val="04A0"/>
      </w:tblPr>
      <w:tblGrid>
        <w:gridCol w:w="4872"/>
        <w:gridCol w:w="1302"/>
        <w:gridCol w:w="1281"/>
        <w:gridCol w:w="1349"/>
        <w:gridCol w:w="1276"/>
        <w:gridCol w:w="1275"/>
        <w:gridCol w:w="1276"/>
        <w:gridCol w:w="1276"/>
      </w:tblGrid>
      <w:tr w:rsidR="002A2721" w:rsidRPr="002A2721" w:rsidTr="002A2721">
        <w:trPr>
          <w:trHeight w:val="315"/>
          <w:jc w:val="center"/>
        </w:trPr>
        <w:tc>
          <w:tcPr>
            <w:tcW w:w="13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2A2721" w:rsidRPr="002A2721" w:rsidRDefault="002A2721" w:rsidP="002A2721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2A2721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FRE - Budget des décaissements</w:t>
            </w:r>
          </w:p>
        </w:tc>
      </w:tr>
      <w:tr w:rsidR="002A2721" w:rsidRPr="002A2721" w:rsidTr="002A2721">
        <w:trPr>
          <w:trHeight w:val="315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2721" w:rsidRPr="002A2721" w:rsidRDefault="002A2721" w:rsidP="002A272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A2721">
              <w:rPr>
                <w:rFonts w:eastAsia="Times New Roman"/>
                <w:b/>
                <w:bCs/>
                <w:sz w:val="22"/>
                <w:lang w:eastAsia="fr-FR"/>
              </w:rPr>
              <w:t>Mois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2721" w:rsidRPr="002A2721" w:rsidRDefault="002A2721" w:rsidP="002A272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A2721">
              <w:rPr>
                <w:rFonts w:eastAsia="Times New Roman"/>
                <w:b/>
                <w:bCs/>
                <w:sz w:val="22"/>
                <w:lang w:eastAsia="fr-FR"/>
              </w:rPr>
              <w:t>Janvier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2721" w:rsidRPr="002A2721" w:rsidRDefault="002A2721" w:rsidP="002A272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A2721">
              <w:rPr>
                <w:rFonts w:eastAsia="Times New Roman"/>
                <w:b/>
                <w:bCs/>
                <w:sz w:val="22"/>
                <w:lang w:eastAsia="fr-FR"/>
              </w:rPr>
              <w:t>Février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2721" w:rsidRPr="002A2721" w:rsidRDefault="002A2721" w:rsidP="002A272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A2721">
              <w:rPr>
                <w:rFonts w:eastAsia="Times New Roman"/>
                <w:b/>
                <w:bCs/>
                <w:sz w:val="22"/>
                <w:lang w:eastAsia="fr-FR"/>
              </w:rPr>
              <w:t>Mars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2721" w:rsidRPr="002A2721" w:rsidRDefault="002A2721" w:rsidP="002A272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A2721">
              <w:rPr>
                <w:rFonts w:eastAsia="Times New Roman"/>
                <w:b/>
                <w:bCs/>
                <w:sz w:val="22"/>
                <w:lang w:eastAsia="fr-FR"/>
              </w:rPr>
              <w:t>Avril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2721" w:rsidRPr="002A2721" w:rsidRDefault="002A2721" w:rsidP="002A272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A2721">
              <w:rPr>
                <w:rFonts w:eastAsia="Times New Roman"/>
                <w:b/>
                <w:bCs/>
                <w:sz w:val="22"/>
                <w:lang w:eastAsia="fr-FR"/>
              </w:rPr>
              <w:t>Mai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2721" w:rsidRPr="002A2721" w:rsidRDefault="002A2721" w:rsidP="002A272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A2721">
              <w:rPr>
                <w:rFonts w:eastAsia="Times New Roman"/>
                <w:b/>
                <w:bCs/>
                <w:sz w:val="22"/>
                <w:lang w:eastAsia="fr-FR"/>
              </w:rPr>
              <w:t>Juin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2721" w:rsidRPr="002A2721" w:rsidRDefault="002A2721" w:rsidP="002A272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A2721">
              <w:rPr>
                <w:rFonts w:eastAsia="Times New Roman"/>
                <w:b/>
                <w:bCs/>
                <w:sz w:val="22"/>
                <w:lang w:eastAsia="fr-FR"/>
              </w:rPr>
              <w:t>Juillet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Fournisseurs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Achats Janvier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Achats Février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Achats Mars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Achats Avril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Achats Mai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Achats Juin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Achats Juillet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TVA à payer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Salaires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Charges sociales sur salaires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Charges externes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Commissions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Charges sociales commissions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Acquisitions d'immobilisations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Dividendes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Annuités d'emprunts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00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Impôt sur les bénéfices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15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Remboursement PDG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15"/>
          <w:jc w:val="center"/>
        </w:trPr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Totaux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A2721" w:rsidRPr="002A2721" w:rsidTr="002A2721">
        <w:trPr>
          <w:trHeight w:val="315"/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Cumuls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721" w:rsidRPr="002A2721" w:rsidRDefault="002A2721" w:rsidP="002A272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A272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</w:tbl>
    <w:p w:rsidR="002A2721" w:rsidRDefault="002A2721"/>
    <w:sectPr w:rsidR="002A2721" w:rsidSect="002A2721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A2721"/>
    <w:rsid w:val="000A02BC"/>
    <w:rsid w:val="000F101F"/>
    <w:rsid w:val="00157E85"/>
    <w:rsid w:val="00170809"/>
    <w:rsid w:val="00207DBA"/>
    <w:rsid w:val="00272EB8"/>
    <w:rsid w:val="002A2721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2010-04-22T18:47:00Z</dcterms:created>
  <dcterms:modified xsi:type="dcterms:W3CDTF">2010-04-22T18:48:00Z</dcterms:modified>
</cp:coreProperties>
</file>