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02" w:type="dxa"/>
        <w:jc w:val="center"/>
        <w:tblCellMar>
          <w:left w:w="70" w:type="dxa"/>
          <w:right w:w="70" w:type="dxa"/>
        </w:tblCellMar>
        <w:tblLook w:val="04A0"/>
      </w:tblPr>
      <w:tblGrid>
        <w:gridCol w:w="3990"/>
        <w:gridCol w:w="892"/>
        <w:gridCol w:w="1087"/>
        <w:gridCol w:w="892"/>
        <w:gridCol w:w="892"/>
        <w:gridCol w:w="3665"/>
        <w:gridCol w:w="892"/>
        <w:gridCol w:w="892"/>
      </w:tblGrid>
      <w:tr w:rsidR="00D63783" w:rsidRPr="00D63783" w:rsidTr="00D63783">
        <w:trPr>
          <w:trHeight w:val="214"/>
          <w:jc w:val="center"/>
        </w:trPr>
        <w:tc>
          <w:tcPr>
            <w:tcW w:w="132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D63783" w:rsidRPr="00D63783" w:rsidRDefault="00D63783" w:rsidP="00D63783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color w:val="0000FF"/>
                <w:sz w:val="16"/>
                <w:szCs w:val="16"/>
                <w:lang w:eastAsia="fr-FR"/>
              </w:rPr>
              <w:t>Société DOMINO - Bilans au 31/12/N et N-1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D63783" w:rsidRPr="00D63783" w:rsidRDefault="00D63783" w:rsidP="00D63783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ACTIF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D63783" w:rsidRPr="00D63783" w:rsidRDefault="00D63783" w:rsidP="00D63783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Brut N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D63783" w:rsidRPr="00D63783" w:rsidRDefault="00D63783" w:rsidP="00D63783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proofErr w:type="spellStart"/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Amort</w:t>
            </w:r>
            <w:proofErr w:type="spellEnd"/>
            <w:proofErr w:type="gramStart"/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./</w:t>
            </w:r>
            <w:proofErr w:type="gramEnd"/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dép</w:t>
            </w:r>
            <w:r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D63783" w:rsidRPr="00D63783" w:rsidRDefault="00D63783" w:rsidP="00D63783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Net 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D63783" w:rsidRPr="00D63783" w:rsidRDefault="00D63783" w:rsidP="00D63783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Net N-1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D63783" w:rsidRPr="00D63783" w:rsidRDefault="00D63783" w:rsidP="00D63783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PASSIF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D63783" w:rsidRPr="00D63783" w:rsidRDefault="00D63783" w:rsidP="00D63783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D63783" w:rsidRPr="00D63783" w:rsidRDefault="00D63783" w:rsidP="00D63783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N-1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Actif immobilisé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Capitaux propres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Immobilisations incorporelles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Frais d'établissement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250.00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120.00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130.00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180.00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Capital social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20 000.00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20 000.00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Frais de recherche et développement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780.00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210.00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570.00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700.00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Prime d'émission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Concessions, brevets, logiciels, …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250.00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50.00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200.00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Fonds commercial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Réserve légale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2 000.00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2 000.00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Autres incorporelles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Réserves statutaires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1 320.00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1 290.00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Immobilisations incorporelles en cours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Réserves réglementées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3 210.00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2 930.00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 xml:space="preserve">Avances acomptes </w:t>
            </w:r>
            <w:r>
              <w:rPr>
                <w:rFonts w:eastAsia="Times New Roman"/>
                <w:sz w:val="16"/>
                <w:szCs w:val="16"/>
                <w:lang w:eastAsia="fr-FR"/>
              </w:rPr>
              <w:t xml:space="preserve"> sur  </w:t>
            </w:r>
            <w:r w:rsidRPr="00D63783">
              <w:rPr>
                <w:rFonts w:eastAsia="Times New Roman"/>
                <w:sz w:val="16"/>
                <w:szCs w:val="16"/>
                <w:lang w:eastAsia="fr-F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fr-FR"/>
              </w:rPr>
              <w:t xml:space="preserve">immobilisations </w:t>
            </w:r>
            <w:r w:rsidRPr="00D63783">
              <w:rPr>
                <w:rFonts w:eastAsia="Times New Roman"/>
                <w:sz w:val="16"/>
                <w:szCs w:val="16"/>
                <w:lang w:eastAsia="fr-FR"/>
              </w:rPr>
              <w:t xml:space="preserve"> incorporelles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Autres réserves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9 840.00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9 840.00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Immobilisations corporelles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Report à nouveau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Terrains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1 840.00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1 840.00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1840.00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Constructions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22 350.00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5 320.00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17 030.00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17610.00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Résultat de l'exercice (B ou P)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-9 430.00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4 310.00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sz w:val="16"/>
                <w:szCs w:val="16"/>
                <w:lang w:eastAsia="fr-FR"/>
              </w:rPr>
              <w:t>Installations techniques</w:t>
            </w: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,</w:t>
            </w:r>
            <w:r>
              <w:rPr>
                <w:rFonts w:eastAsia="Times New Roman"/>
                <w:sz w:val="16"/>
                <w:szCs w:val="16"/>
                <w:lang w:eastAsia="fr-FR"/>
              </w:rPr>
              <w:t xml:space="preserve"> matériel</w:t>
            </w:r>
            <w:r w:rsidRPr="00D63783">
              <w:rPr>
                <w:rFonts w:eastAsia="Times New Roman"/>
                <w:sz w:val="16"/>
                <w:szCs w:val="16"/>
                <w:lang w:eastAsia="fr-FR"/>
              </w:rPr>
              <w:t xml:space="preserve"> et</w:t>
            </w:r>
            <w:r>
              <w:rPr>
                <w:rFonts w:eastAsia="Times New Roman"/>
                <w:sz w:val="16"/>
                <w:szCs w:val="16"/>
                <w:lang w:eastAsia="fr-FR"/>
              </w:rPr>
              <w:t xml:space="preserve"> outillage </w:t>
            </w:r>
            <w:r w:rsidRPr="00D63783">
              <w:rPr>
                <w:rFonts w:eastAsia="Times New Roman"/>
                <w:sz w:val="16"/>
                <w:szCs w:val="16"/>
                <w:lang w:eastAsia="fr-FR"/>
              </w:rPr>
              <w:t xml:space="preserve"> industriels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19 520.00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3 980.00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15 540.00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18300.00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 xml:space="preserve">Autres </w:t>
            </w:r>
            <w:r>
              <w:rPr>
                <w:rFonts w:eastAsia="Times New Roman"/>
                <w:sz w:val="16"/>
                <w:szCs w:val="16"/>
                <w:lang w:eastAsia="fr-FR"/>
              </w:rPr>
              <w:t>immobilisations</w:t>
            </w:r>
            <w:r w:rsidRPr="00D63783">
              <w:rPr>
                <w:rFonts w:eastAsia="Times New Roman"/>
                <w:sz w:val="16"/>
                <w:szCs w:val="16"/>
                <w:lang w:eastAsia="fr-FR"/>
              </w:rPr>
              <w:t xml:space="preserve"> corporelles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8 310.00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3 740.00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4 570.00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5400.00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Subventions d'investissement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Immobilisations corporelles en cours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980.00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980.00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220.00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Provisions réglementées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250.00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320.00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 xml:space="preserve">Avances acomptes </w:t>
            </w:r>
            <w:r>
              <w:rPr>
                <w:rFonts w:eastAsia="Times New Roman"/>
                <w:sz w:val="16"/>
                <w:szCs w:val="16"/>
                <w:lang w:eastAsia="fr-FR"/>
              </w:rPr>
              <w:t xml:space="preserve">sur </w:t>
            </w:r>
            <w:r w:rsidRPr="00D63783">
              <w:rPr>
                <w:rFonts w:eastAsia="Times New Roman"/>
                <w:sz w:val="16"/>
                <w:szCs w:val="16"/>
                <w:lang w:eastAsia="fr-FR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fr-FR"/>
              </w:rPr>
              <w:t>immobilisations</w:t>
            </w:r>
            <w:r w:rsidRPr="00D63783">
              <w:rPr>
                <w:rFonts w:eastAsia="Times New Roman"/>
                <w:sz w:val="16"/>
                <w:szCs w:val="16"/>
                <w:lang w:eastAsia="fr-FR"/>
              </w:rPr>
              <w:t xml:space="preserve"> corporelles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210.00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210.00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180.00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Immobilisations financières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Participations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Sous Total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36 620.00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36 380.00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Créances rattachées à des participations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 xml:space="preserve">Titres immobilisés de l'activité de </w:t>
            </w:r>
            <w:r>
              <w:rPr>
                <w:rFonts w:eastAsia="Times New Roman"/>
                <w:sz w:val="16"/>
                <w:szCs w:val="16"/>
                <w:lang w:eastAsia="fr-FR"/>
              </w:rPr>
              <w:t>portefeuille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Autres Titres immobilisés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50.00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50.00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50.00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Total 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27 190.00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40 690.00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Prêts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Provisions pour risques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2 320.00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3 000.00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Autres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5000.00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Provisions pour charges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870.00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320.00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Total I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54 540.00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13 420.00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41 120.00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49 480.00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Total II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3 190.00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3 320.00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Actif circulant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Dettes (3)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Stocks et en cours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Stocks de MP et approvisionnements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3 740.00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520.00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3 220.00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1700.00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Emprunts obligataires convertibles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En cours de production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920.00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920.00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850.00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Autres Emprunts obligataires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Stocks de Produits Intermédiaires Finis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14 450.00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750.00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13 700.00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5660.00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 xml:space="preserve">Emprunts auprès </w:t>
            </w:r>
            <w:r>
              <w:rPr>
                <w:rFonts w:eastAsia="Times New Roman"/>
                <w:sz w:val="16"/>
                <w:szCs w:val="16"/>
                <w:lang w:eastAsia="fr-FR"/>
              </w:rPr>
              <w:t>établissements</w:t>
            </w:r>
            <w:r w:rsidRPr="00D63783">
              <w:rPr>
                <w:rFonts w:eastAsia="Times New Roman"/>
                <w:sz w:val="16"/>
                <w:szCs w:val="16"/>
                <w:lang w:eastAsia="fr-FR"/>
              </w:rPr>
              <w:t xml:space="preserve"> de crédit (1) (3)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40 480.00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27 220.00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Stocks de marchandises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Emprunts et dettes financières diverses (2)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i/>
                <w:i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i/>
                <w:i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Avances acomptes versés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 xml:space="preserve">Avances et acomptes reçus 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sur commandes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250.00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300.00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 xml:space="preserve">Créances d'exploitation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 xml:space="preserve">Dettes d'exploitation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 xml:space="preserve">Créances clients et </w:t>
            </w:r>
            <w:r>
              <w:rPr>
                <w:rFonts w:eastAsia="Times New Roman"/>
                <w:sz w:val="16"/>
                <w:szCs w:val="16"/>
                <w:lang w:eastAsia="fr-FR"/>
              </w:rPr>
              <w:t>comptes</w:t>
            </w:r>
            <w:r w:rsidRPr="00D63783">
              <w:rPr>
                <w:rFonts w:eastAsia="Times New Roman"/>
                <w:sz w:val="16"/>
                <w:szCs w:val="16"/>
                <w:lang w:eastAsia="fr-FR"/>
              </w:rPr>
              <w:t xml:space="preserve"> rattachés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21 580.00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3 900.00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17 680.00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9500.00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Dettes fournisseurs et comptes rattachés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5 900.00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1 300.00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Autres créances d'exploitation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Dettes fiscales et sociales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840.00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1 480.00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Valeurs Mobilières de Placement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80.00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10.00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70.00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3750.00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Autres dettes d'exploitation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Autres créances diverses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120.00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120.00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680.00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fr-FR"/>
              </w:rPr>
              <w:t>Dettes diverses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Disponibilités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250.00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250.00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840.00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Dettes sur immob</w:t>
            </w:r>
            <w:r>
              <w:rPr>
                <w:rFonts w:eastAsia="Times New Roman"/>
                <w:sz w:val="16"/>
                <w:szCs w:val="16"/>
                <w:lang w:eastAsia="fr-FR"/>
              </w:rPr>
              <w:t>ilisations</w:t>
            </w:r>
            <w:r w:rsidRPr="00D63783">
              <w:rPr>
                <w:rFonts w:eastAsia="Times New Roman"/>
                <w:sz w:val="16"/>
                <w:szCs w:val="16"/>
                <w:lang w:eastAsia="fr-FR"/>
              </w:rPr>
              <w:t xml:space="preserve"> et comptes rattachés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Charges constatés d'avance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80.00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80.00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60.00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Dettes fiscales d'Impôts sur Bénéfices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Charges à répartir (4)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200.00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200.00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1320.00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Autres dettes diverses (2)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70.00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30.00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Primes de remboursement des emprunts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Produits constatés d'avance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40.00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50.00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Ecarts de conversion Actif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600.00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600.00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700.00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Ecarts de conversion Passif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150.00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Total II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42 020.00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5 180.00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36 840.00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25 060.00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Total III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47 580.00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30 530.00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TOTAL GENERAL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96 560.00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18 600.00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77 960.00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74 540.00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TOTAL GENERAL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77 960.00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74 540.00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(4) concernent des frais d'émission d'emprunts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(1) Dont concours bancaires courants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Valeur du bien en crédit-bail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6 000.00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 xml:space="preserve"> et soldes créditeurs de banques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2 300.00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0.00</w:t>
            </w:r>
          </w:p>
        </w:tc>
      </w:tr>
      <w:tr w:rsidR="00D63783" w:rsidRPr="00D63783" w:rsidTr="00D63783">
        <w:trPr>
          <w:trHeight w:val="214"/>
          <w:jc w:val="center"/>
        </w:trPr>
        <w:tc>
          <w:tcPr>
            <w:tcW w:w="39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Effets escomptés non échus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783" w:rsidRPr="00D63783" w:rsidRDefault="00D63783" w:rsidP="00D63783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1500.00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783" w:rsidRPr="00D63783" w:rsidRDefault="00D63783" w:rsidP="00D63783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  <w:r w:rsidRPr="00D63783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</w:tbl>
    <w:p w:rsidR="00E81848" w:rsidRDefault="00E81848"/>
    <w:sectPr w:rsidR="00E81848" w:rsidSect="00D63783">
      <w:pgSz w:w="16840" w:h="11907" w:orient="landscape" w:code="9"/>
      <w:pgMar w:top="567" w:right="567" w:bottom="567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63783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D63783"/>
    <w:rsid w:val="00D923AB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2010-04-20T17:39:00Z</dcterms:created>
  <dcterms:modified xsi:type="dcterms:W3CDTF">2010-04-20T17:42:00Z</dcterms:modified>
</cp:coreProperties>
</file>