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D06693" w:rsidRDefault="00D06693"/>
    <w:tbl>
      <w:tblPr>
        <w:tblW w:w="10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66"/>
        <w:gridCol w:w="1025"/>
        <w:gridCol w:w="1025"/>
        <w:gridCol w:w="1025"/>
        <w:gridCol w:w="3254"/>
        <w:gridCol w:w="1025"/>
      </w:tblGrid>
      <w:tr w:rsidR="00D06693" w:rsidRPr="00D06693" w:rsidTr="00D06693">
        <w:trPr>
          <w:trHeight w:val="255"/>
        </w:trPr>
        <w:tc>
          <w:tcPr>
            <w:tcW w:w="10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tcMar>
              <w:left w:w="28" w:type="dxa"/>
              <w:right w:w="28" w:type="dxa"/>
            </w:tcMar>
            <w:vAlign w:val="center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  <w:t>SA ORS - Bilan au 31/12/N (avant affectation des résultats)</w:t>
            </w: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Brut 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Amort</w:t>
            </w:r>
            <w:proofErr w:type="spellEnd"/>
            <w:proofErr w:type="gramStart"/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./</w:t>
            </w:r>
            <w:proofErr w:type="spellStart"/>
            <w:proofErr w:type="gramEnd"/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dép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Net N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PASSIF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 immobilisé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Capitaux propres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incorporelles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Frais d'établissement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156 000.00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124 000.00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32 000.00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Capital social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3 130 000.00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Frais de recherche et développement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Prime d'émission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32 500.00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Concessions, brevets, logiciels, …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240 000.00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104 000.00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136 000.00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Fonds commercial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600 000.00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600 000.00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Réserve légale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300 000.00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Autres incorporelles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Réserves statutaires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300 000.00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Immobilisations incorporelles en cours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Réserves réglementées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Avances acomptes / </w:t>
            </w:r>
            <w:proofErr w:type="spellStart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 incorporelles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Autres réserves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150 000.00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Report à nouveau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Terrains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154 000.00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154 000.00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Constructions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1 430 000.00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385 000.00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1 045 000.00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Résultat de l'exercice (B ou P)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207 980.00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proofErr w:type="spellStart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Inst</w:t>
            </w:r>
            <w:proofErr w:type="spell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. </w:t>
            </w:r>
            <w:proofErr w:type="spellStart"/>
            <w:proofErr w:type="gramStart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tech</w:t>
            </w:r>
            <w:proofErr w:type="spell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.,</w:t>
            </w:r>
            <w:proofErr w:type="gram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 mat. et out. industriels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3 352 000.00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1 105 500.00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2 246 500.00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Autres </w:t>
            </w:r>
            <w:proofErr w:type="spellStart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. 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542 000.00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183 300.00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358 700.00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Subventions d'investissement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60 000.00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Immobilisations corporelles en cours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Provisions réglementées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48 000.00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Avances acomptes / </w:t>
            </w:r>
            <w:proofErr w:type="spellStart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 corporelles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60 000.00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60 000.00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financières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Participations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Créances rattachées à des participations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Titres immobilisés de l'activité de </w:t>
            </w:r>
            <w:proofErr w:type="spellStart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portef</w:t>
            </w:r>
            <w:proofErr w:type="spell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Autres Titres immobilisés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142 000.00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138 000.00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4 228 480.00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Prêts (3)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47 000.00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47 000.00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Provisions pour risques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25 000.00</w:t>
            </w: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Provisions pour charges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52 000.00</w:t>
            </w: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6 723 000.00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1 905 800.00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4 817 200.00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77 000.00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 circulant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Dettes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Stocks et en cours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Stocks de MP et approvisionnements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160 000.00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6 000.00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154 000.00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Emprunts obligataires convertibles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En cours de production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Autres Emprunts obligataires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Stocks de Produits Intermédiaires Finis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554 000.00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17 000.00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537 000.00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Emprunts auprès </w:t>
            </w:r>
            <w:proofErr w:type="spellStart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éts</w:t>
            </w:r>
            <w:proofErr w:type="spell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 de crédit (1)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1 080 590.00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Stocks de marchandises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Emprunts et dettes financières diverses (2)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176 100.00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Avances acomptes versés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270 000.00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270 000.00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Avances et acomptes reçus s/</w:t>
            </w:r>
            <w:proofErr w:type="spellStart"/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cdes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30 000.00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Créances d'exploitation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Dettes d'exploitation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Créances clients et </w:t>
            </w:r>
            <w:proofErr w:type="spellStart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cptes</w:t>
            </w:r>
            <w:proofErr w:type="spell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 rattachés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998 900.00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75 600.00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923 300.00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Dettes fournisseurs et comptes rattachés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931 900.00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Autres créances d'exploitation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170 600.00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170 600.00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Dettes fiscales et sociales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190 540.00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Capital souscrit appelé non versé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Autres dettes d'exploitation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45 000.00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Valeurs mobilières de placement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29 000.00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Dettes diverses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Disponibilités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235 200.00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235 200.00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Dettes sur </w:t>
            </w:r>
            <w:proofErr w:type="spellStart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D06693">
              <w:rPr>
                <w:rFonts w:eastAsia="Times New Roman"/>
                <w:sz w:val="18"/>
                <w:szCs w:val="18"/>
                <w:lang w:eastAsia="fr-FR"/>
              </w:rPr>
              <w:t>. et comptes rattachés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273 480.00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Charges constatés d'avance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49 300.00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49 300.00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Dettes fiscales d'Impôts sur Bénéfices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136 510.00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Charges à répartir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40 000.00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40 000.00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Autres dettes diverses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24 000.00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Primes de remboursement des emprunts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Produits constatés d'avance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31 000.00</w:t>
            </w: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Ecarts de conversion Actif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1 000.00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Ecarts de conversion Passif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2 000.00</w:t>
            </w: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2 509 000.00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99 600.00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2 409 400.00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2 921 120.00</w:t>
            </w: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GENERAL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9 232 000.00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2 005 400.00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7 226 600.00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GENERAL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7 226 600.00</w:t>
            </w: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(2) dont intérêts courus sur emprunts :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4 000.00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(1) Dont concours bancaires courants et 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138 000.00</w:t>
            </w:r>
          </w:p>
        </w:tc>
      </w:tr>
      <w:tr w:rsidR="00D06693" w:rsidRPr="00D06693" w:rsidTr="00D06693">
        <w:trPr>
          <w:trHeight w:val="240"/>
        </w:trPr>
        <w:tc>
          <w:tcPr>
            <w:tcW w:w="3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(3) dont intérêts courus sur prêts 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3 000.00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      soldes créditeurs de banques :</w:t>
            </w:r>
          </w:p>
        </w:tc>
        <w:tc>
          <w:tcPr>
            <w:tcW w:w="102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</w:tr>
      <w:tr w:rsidR="00D06693" w:rsidRPr="00D06693" w:rsidTr="00D06693">
        <w:trPr>
          <w:trHeight w:val="255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 xml:space="preserve">      Effets escomptés non échus 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80 000.00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06693" w:rsidRPr="00D06693" w:rsidRDefault="00D06693" w:rsidP="00D06693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D06693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D06693" w:rsidRDefault="00D06693"/>
    <w:sectPr w:rsidR="00D06693" w:rsidSect="00D06693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06693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048B5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06693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2010-04-13T18:58:00Z</dcterms:created>
  <dcterms:modified xsi:type="dcterms:W3CDTF">2010-04-13T18:59:00Z</dcterms:modified>
</cp:coreProperties>
</file>