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05" w:rsidRPr="003F36E4" w:rsidRDefault="008B5B05" w:rsidP="008B5B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2</w:t>
      </w:r>
    </w:p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8"/>
      </w:tblGrid>
      <w:tr w:rsidR="001C54FA" w:rsidRPr="001D2AF6" w:rsidTr="00B01C58">
        <w:trPr>
          <w:trHeight w:val="190"/>
          <w:jc w:val="center"/>
        </w:trPr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1C54FA" w:rsidRPr="001D2AF6" w:rsidRDefault="001C54FA" w:rsidP="000122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Traitement des arrondis fiscaux</w:t>
            </w:r>
            <w:r w:rsidRPr="001D2AF6">
              <w:rPr>
                <w:rFonts w:ascii="Times New Roman" w:hAnsi="Times New Roman" w:cs="Times New Roman"/>
                <w:b/>
                <w:sz w:val="24"/>
              </w:rPr>
              <w:t xml:space="preserve"> – Société </w:t>
            </w:r>
            <w:r w:rsidR="000122FE">
              <w:rPr>
                <w:rFonts w:ascii="Times New Roman" w:hAnsi="Times New Roman" w:cs="Times New Roman"/>
                <w:b/>
                <w:sz w:val="24"/>
              </w:rPr>
              <w:t>BULOT</w:t>
            </w:r>
          </w:p>
        </w:tc>
      </w:tr>
      <w:tr w:rsidR="00D91E68" w:rsidRPr="001D2AF6" w:rsidTr="00B01C58">
        <w:trPr>
          <w:trHeight w:val="190"/>
          <w:jc w:val="center"/>
        </w:trPr>
        <w:tc>
          <w:tcPr>
            <w:tcW w:w="96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1E68" w:rsidRPr="001C54FA" w:rsidRDefault="00D91E68" w:rsidP="00D91E68">
            <w:pPr>
              <w:spacing w:before="120"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Extrait de la notice n° 3310 NOT – CA 3 pour remplir la déclaration n° 3310 CA3 et ses annexes, </w:t>
            </w:r>
          </w:p>
          <w:p w:rsidR="00D91E68" w:rsidRDefault="00D91E68" w:rsidP="00D91E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 xml:space="preserve">consultable sur </w:t>
            </w:r>
            <w:hyperlink r:id="rId8" w:history="1">
              <w:r w:rsidRPr="001C54FA">
                <w:rPr>
                  <w:rStyle w:val="Lienhypertexte"/>
                  <w:rFonts w:ascii="Times New Roman" w:hAnsi="Times New Roman" w:cs="Times New Roman"/>
                  <w:bCs/>
                  <w:iCs/>
                  <w:sz w:val="24"/>
                </w:rPr>
                <w:t>www.impots.gouv.fr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D91E68" w:rsidRPr="001C54FA" w:rsidRDefault="00D91E68" w:rsidP="00D91E68">
            <w:pPr>
              <w:spacing w:before="120" w:after="12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« La base imposable et le montant de l’impôt sont arrondis à l’euro le plus proche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 »</w:t>
            </w:r>
          </w:p>
          <w:p w:rsidR="00D91E68" w:rsidRPr="001C54FA" w:rsidRDefault="00D91E68" w:rsidP="00D91E68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Conséquences comptables des arrondis fiscaux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 :</w:t>
            </w:r>
          </w:p>
          <w:p w:rsidR="00D91E68" w:rsidRDefault="00D91E68" w:rsidP="00D91E68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91E68">
              <w:rPr>
                <w:rFonts w:ascii="Times New Roman" w:hAnsi="Times New Roman" w:cs="Times New Roman"/>
                <w:bCs/>
                <w:iCs/>
                <w:sz w:val="24"/>
              </w:rPr>
              <w:t xml:space="preserve">Le  montant de </w:t>
            </w:r>
            <w:smartTag w:uri="urn:schemas-microsoft-com:office:smarttags" w:element="PersonName">
              <w:smartTagPr>
                <w:attr w:name="ProductID" w:val="la TVA"/>
              </w:smartTagPr>
              <w:r w:rsidRPr="00D91E68">
                <w:rPr>
                  <w:rFonts w:ascii="Times New Roman" w:hAnsi="Times New Roman" w:cs="Times New Roman"/>
                  <w:bCs/>
                  <w:iCs/>
                  <w:sz w:val="24"/>
                </w:rPr>
                <w:t>la TVA</w:t>
              </w:r>
            </w:smartTag>
            <w:r w:rsidRPr="00D91E68">
              <w:rPr>
                <w:rFonts w:ascii="Times New Roman" w:hAnsi="Times New Roman" w:cs="Times New Roman"/>
                <w:bCs/>
                <w:iCs/>
                <w:sz w:val="24"/>
              </w:rPr>
              <w:t xml:space="preserve"> à décaisser (ou du crédit de TVA à reporter) provient de la déclaration CA3 avec des montants arrondis. </w:t>
            </w:r>
          </w:p>
          <w:p w:rsidR="00D91E68" w:rsidRPr="00D91E68" w:rsidRDefault="00D91E68" w:rsidP="00D91E68">
            <w:pPr>
              <w:pStyle w:val="Paragraphedeliste"/>
              <w:numPr>
                <w:ilvl w:val="0"/>
                <w:numId w:val="19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91E68">
              <w:rPr>
                <w:rFonts w:ascii="Times New Roman" w:hAnsi="Times New Roman" w:cs="Times New Roman"/>
                <w:bCs/>
                <w:iCs/>
                <w:sz w:val="24"/>
              </w:rPr>
              <w:t xml:space="preserve">L’équilibre de l’écriture est réalisé au débit par le compte 658 Autres charges de gestion courante ou au crédit par le compte 758 Autres produits de gestion courante. </w:t>
            </w:r>
          </w:p>
        </w:tc>
      </w:tr>
    </w:tbl>
    <w:p w:rsidR="009F716C" w:rsidRDefault="009F716C" w:rsidP="00C84DC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F716C" w:rsidSect="00DF7223"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7A" w:rsidRDefault="0009727A" w:rsidP="00E96B39">
      <w:pPr>
        <w:spacing w:after="0" w:line="240" w:lineRule="auto"/>
      </w:pPr>
      <w:r>
        <w:separator/>
      </w:r>
    </w:p>
  </w:endnote>
  <w:endnote w:type="continuationSeparator" w:id="0">
    <w:p w:rsidR="0009727A" w:rsidRDefault="0009727A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1E1FA8" w:rsidRDefault="001E1FA8" w:rsidP="008B5B05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2C4BCF">
          <w:rPr>
            <w:rFonts w:ascii="Times New Roman" w:hAnsi="Times New Roman" w:cs="Times New Roman"/>
            <w:b/>
            <w:sz w:val="20"/>
            <w:szCs w:val="20"/>
          </w:rPr>
          <w:t>BULOT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7A" w:rsidRDefault="0009727A" w:rsidP="00E96B39">
      <w:pPr>
        <w:spacing w:after="0" w:line="240" w:lineRule="auto"/>
      </w:pPr>
      <w:r>
        <w:separator/>
      </w:r>
    </w:p>
  </w:footnote>
  <w:footnote w:type="continuationSeparator" w:id="0">
    <w:p w:rsidR="0009727A" w:rsidRDefault="0009727A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83AB4"/>
    <w:rsid w:val="00092F8D"/>
    <w:rsid w:val="0009727A"/>
    <w:rsid w:val="000C6740"/>
    <w:rsid w:val="000E6C75"/>
    <w:rsid w:val="000F1FB4"/>
    <w:rsid w:val="00107304"/>
    <w:rsid w:val="00112993"/>
    <w:rsid w:val="00115354"/>
    <w:rsid w:val="0013404E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272D44"/>
    <w:rsid w:val="00283513"/>
    <w:rsid w:val="00285C30"/>
    <w:rsid w:val="002B69E2"/>
    <w:rsid w:val="002C0E69"/>
    <w:rsid w:val="002C182D"/>
    <w:rsid w:val="002C4BCF"/>
    <w:rsid w:val="002C7AB5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B05FC"/>
    <w:rsid w:val="007C71A6"/>
    <w:rsid w:val="007E23C3"/>
    <w:rsid w:val="007F74FB"/>
    <w:rsid w:val="00817A00"/>
    <w:rsid w:val="00843696"/>
    <w:rsid w:val="00870EE5"/>
    <w:rsid w:val="00892B7D"/>
    <w:rsid w:val="00894358"/>
    <w:rsid w:val="008957E2"/>
    <w:rsid w:val="008A3A0A"/>
    <w:rsid w:val="008B43B8"/>
    <w:rsid w:val="008B5B05"/>
    <w:rsid w:val="008C1356"/>
    <w:rsid w:val="008E71A3"/>
    <w:rsid w:val="008E79ED"/>
    <w:rsid w:val="008F0781"/>
    <w:rsid w:val="008F4763"/>
    <w:rsid w:val="008F6F19"/>
    <w:rsid w:val="00912385"/>
    <w:rsid w:val="00927196"/>
    <w:rsid w:val="009A6CB8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B794B"/>
    <w:rsid w:val="00AC731B"/>
    <w:rsid w:val="00AE31A8"/>
    <w:rsid w:val="00B01C58"/>
    <w:rsid w:val="00B32B27"/>
    <w:rsid w:val="00B654CE"/>
    <w:rsid w:val="00B71F08"/>
    <w:rsid w:val="00B85E35"/>
    <w:rsid w:val="00B91E84"/>
    <w:rsid w:val="00BC2B10"/>
    <w:rsid w:val="00BC7A69"/>
    <w:rsid w:val="00BD71D1"/>
    <w:rsid w:val="00BF5805"/>
    <w:rsid w:val="00C0049A"/>
    <w:rsid w:val="00C059F9"/>
    <w:rsid w:val="00C13C8A"/>
    <w:rsid w:val="00C258C6"/>
    <w:rsid w:val="00C3018A"/>
    <w:rsid w:val="00C448A9"/>
    <w:rsid w:val="00C6294F"/>
    <w:rsid w:val="00C84DCB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75593"/>
    <w:rsid w:val="00D91E68"/>
    <w:rsid w:val="00DA60DF"/>
    <w:rsid w:val="00DB34EF"/>
    <w:rsid w:val="00DF7223"/>
    <w:rsid w:val="00E17D74"/>
    <w:rsid w:val="00E42778"/>
    <w:rsid w:val="00E636F9"/>
    <w:rsid w:val="00E90127"/>
    <w:rsid w:val="00E96A27"/>
    <w:rsid w:val="00E96B39"/>
    <w:rsid w:val="00EC1C12"/>
    <w:rsid w:val="00EF033F"/>
    <w:rsid w:val="00F032B0"/>
    <w:rsid w:val="00F20663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ots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29CE-364B-40F5-80E8-E9B778D4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2011-01-28T18:15:00Z</dcterms:created>
  <dcterms:modified xsi:type="dcterms:W3CDTF">2014-02-23T13:02:00Z</dcterms:modified>
</cp:coreProperties>
</file>